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3491"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63043494" w14:textId="77777777" w:rsidTr="1ABE262B">
        <w:tc>
          <w:tcPr>
            <w:tcW w:w="2438" w:type="dxa"/>
            <w:shd w:val="clear" w:color="auto" w:fill="auto"/>
          </w:tcPr>
          <w:p w14:paraId="63043492"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043493" w14:textId="77777777" w:rsidR="00F445B1" w:rsidRPr="00F95BC9" w:rsidRDefault="00DB7AD7" w:rsidP="004A6D2F">
            <w:pPr>
              <w:rPr>
                <w:rStyle w:val="Firstpagetablebold"/>
              </w:rPr>
            </w:pPr>
            <w:r>
              <w:rPr>
                <w:rStyle w:val="Firstpagetablebold"/>
              </w:rPr>
              <w:t>Cabinet</w:t>
            </w:r>
          </w:p>
        </w:tc>
      </w:tr>
      <w:tr w:rsidR="00CE544A" w:rsidRPr="00975B07" w14:paraId="63043497" w14:textId="77777777" w:rsidTr="1ABE262B">
        <w:tc>
          <w:tcPr>
            <w:tcW w:w="2438" w:type="dxa"/>
            <w:shd w:val="clear" w:color="auto" w:fill="auto"/>
          </w:tcPr>
          <w:p w14:paraId="6304349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3043496" w14:textId="53184675" w:rsidR="00F445B1" w:rsidRPr="001356F1" w:rsidRDefault="0076692B" w:rsidP="313BEAE5">
            <w:pPr>
              <w:rPr>
                <w:rStyle w:val="Firstpagetablebold"/>
              </w:rPr>
            </w:pPr>
            <w:r>
              <w:rPr>
                <w:rStyle w:val="Firstpagetablebold"/>
              </w:rPr>
              <w:t>22 January 2025</w:t>
            </w:r>
          </w:p>
        </w:tc>
      </w:tr>
      <w:tr w:rsidR="00CE544A" w:rsidRPr="00975B07" w14:paraId="6304349A" w14:textId="77777777" w:rsidTr="1ABE262B">
        <w:tc>
          <w:tcPr>
            <w:tcW w:w="2438" w:type="dxa"/>
            <w:shd w:val="clear" w:color="auto" w:fill="auto"/>
          </w:tcPr>
          <w:p w14:paraId="63043498"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63043499" w14:textId="6267B701" w:rsidR="00F445B1" w:rsidRPr="001356F1" w:rsidRDefault="6D809394" w:rsidP="004A6D2F">
            <w:pPr>
              <w:rPr>
                <w:rStyle w:val="Firstpagetablebold"/>
              </w:rPr>
            </w:pPr>
            <w:r w:rsidRPr="6A81BF3B">
              <w:rPr>
                <w:rStyle w:val="Firstpagetablebold"/>
              </w:rPr>
              <w:t>Executive Director - Development</w:t>
            </w:r>
          </w:p>
        </w:tc>
      </w:tr>
      <w:tr w:rsidR="00CE544A" w:rsidRPr="00975B07" w14:paraId="6304349D" w14:textId="77777777" w:rsidTr="1ABE262B">
        <w:trPr>
          <w:trHeight w:val="302"/>
        </w:trPr>
        <w:tc>
          <w:tcPr>
            <w:tcW w:w="2438" w:type="dxa"/>
            <w:shd w:val="clear" w:color="auto" w:fill="auto"/>
          </w:tcPr>
          <w:p w14:paraId="6304349B"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CC447D5" w14:textId="206F094D" w:rsidR="00F445B1" w:rsidRPr="001356F1" w:rsidRDefault="15FAA307" w:rsidP="1ABE262B">
            <w:pPr>
              <w:spacing w:after="0"/>
              <w:rPr>
                <w:rStyle w:val="Firstpagetablebold"/>
              </w:rPr>
            </w:pPr>
            <w:r w:rsidRPr="1ABE262B">
              <w:rPr>
                <w:rStyle w:val="Firstpagetablebold"/>
              </w:rPr>
              <w:t xml:space="preserve">Redesignation of </w:t>
            </w:r>
            <w:r w:rsidR="7CC5AE99" w:rsidRPr="1ABE262B">
              <w:rPr>
                <w:rStyle w:val="Firstpagetablebold"/>
              </w:rPr>
              <w:t xml:space="preserve">the Neighbourhood </w:t>
            </w:r>
            <w:r w:rsidR="43999F15" w:rsidRPr="1ABE262B">
              <w:rPr>
                <w:rStyle w:val="Firstpagetablebold"/>
              </w:rPr>
              <w:t xml:space="preserve">Forum for </w:t>
            </w:r>
          </w:p>
          <w:p w14:paraId="6304349C" w14:textId="1ACB7097" w:rsidR="00F445B1" w:rsidRPr="001356F1" w:rsidRDefault="0BAB1662" w:rsidP="1ABE262B">
            <w:pPr>
              <w:spacing w:after="0"/>
              <w:rPr>
                <w:rStyle w:val="Firstpagetablebold"/>
              </w:rPr>
            </w:pPr>
            <w:r w:rsidRPr="1ABE262B">
              <w:rPr>
                <w:rStyle w:val="Firstpagetablebold"/>
              </w:rPr>
              <w:t>Headington</w:t>
            </w:r>
            <w:r w:rsidR="43999F15" w:rsidRPr="1ABE262B">
              <w:rPr>
                <w:rStyle w:val="Firstpagetablebold"/>
              </w:rPr>
              <w:t xml:space="preserve"> </w:t>
            </w:r>
          </w:p>
        </w:tc>
      </w:tr>
    </w:tbl>
    <w:p w14:paraId="6304349E"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630434A0" w14:textId="77777777" w:rsidTr="1ABE262B">
        <w:tc>
          <w:tcPr>
            <w:tcW w:w="8845" w:type="dxa"/>
            <w:gridSpan w:val="2"/>
            <w:tcBorders>
              <w:bottom w:val="single" w:sz="8" w:space="0" w:color="000000" w:themeColor="text1"/>
            </w:tcBorders>
            <w:hideMark/>
          </w:tcPr>
          <w:p w14:paraId="6304349F"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630434A3" w14:textId="77777777" w:rsidTr="1ABE262B">
        <w:tc>
          <w:tcPr>
            <w:tcW w:w="2438" w:type="dxa"/>
            <w:tcBorders>
              <w:top w:val="single" w:sz="8" w:space="0" w:color="000000" w:themeColor="text1"/>
              <w:left w:val="single" w:sz="8" w:space="0" w:color="000000" w:themeColor="text1"/>
              <w:bottom w:val="nil"/>
              <w:right w:val="nil"/>
            </w:tcBorders>
            <w:hideMark/>
          </w:tcPr>
          <w:p w14:paraId="630434A1"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630434A2" w14:textId="40665D5B" w:rsidR="00D5547E" w:rsidRPr="001356F1" w:rsidRDefault="43999F15" w:rsidP="00DB7AD7">
            <w:r>
              <w:t>To redesignate the</w:t>
            </w:r>
            <w:r w:rsidR="33E78FF4">
              <w:t xml:space="preserve"> Neighbourhood </w:t>
            </w:r>
            <w:r>
              <w:t xml:space="preserve">Forum for </w:t>
            </w:r>
            <w:r w:rsidR="730E5021">
              <w:t>Headington</w:t>
            </w:r>
          </w:p>
        </w:tc>
      </w:tr>
      <w:tr w:rsidR="00D5547E" w14:paraId="630434A6" w14:textId="77777777" w:rsidTr="1ABE262B">
        <w:tc>
          <w:tcPr>
            <w:tcW w:w="2438" w:type="dxa"/>
            <w:tcBorders>
              <w:top w:val="nil"/>
              <w:left w:val="single" w:sz="8" w:space="0" w:color="000000" w:themeColor="text1"/>
              <w:bottom w:val="nil"/>
              <w:right w:val="nil"/>
            </w:tcBorders>
            <w:hideMark/>
          </w:tcPr>
          <w:p w14:paraId="630434A4"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630434A5" w14:textId="4348EA94" w:rsidR="00D5547E" w:rsidRPr="001356F1" w:rsidRDefault="00D5547E" w:rsidP="005F7F7E">
            <w:r w:rsidRPr="001356F1">
              <w:t>Yes</w:t>
            </w:r>
          </w:p>
        </w:tc>
      </w:tr>
      <w:tr w:rsidR="00D5547E" w14:paraId="630434A9" w14:textId="77777777" w:rsidTr="1ABE262B">
        <w:tc>
          <w:tcPr>
            <w:tcW w:w="2438" w:type="dxa"/>
            <w:tcBorders>
              <w:top w:val="nil"/>
              <w:left w:val="single" w:sz="8" w:space="0" w:color="000000" w:themeColor="text1"/>
              <w:bottom w:val="nil"/>
              <w:right w:val="nil"/>
            </w:tcBorders>
            <w:hideMark/>
          </w:tcPr>
          <w:p w14:paraId="630434A7" w14:textId="77777777" w:rsidR="00D5547E" w:rsidRDefault="2A68D444">
            <w:pPr>
              <w:rPr>
                <w:rStyle w:val="Firstpagetablebold"/>
              </w:rPr>
            </w:pPr>
            <w:r w:rsidRPr="6A81BF3B">
              <w:rPr>
                <w:rStyle w:val="Firstpagetablebold"/>
              </w:rPr>
              <w:t>Cabinet</w:t>
            </w:r>
            <w:r w:rsidR="6AA85CEB" w:rsidRPr="6A81BF3B">
              <w:rPr>
                <w:rStyle w:val="Firstpagetablebold"/>
              </w:rPr>
              <w:t xml:space="preserve"> Member:</w:t>
            </w:r>
          </w:p>
        </w:tc>
        <w:tc>
          <w:tcPr>
            <w:tcW w:w="6407" w:type="dxa"/>
            <w:tcBorders>
              <w:top w:val="nil"/>
              <w:left w:val="nil"/>
              <w:bottom w:val="nil"/>
              <w:right w:val="single" w:sz="8" w:space="0" w:color="000000" w:themeColor="text1"/>
            </w:tcBorders>
            <w:hideMark/>
          </w:tcPr>
          <w:p w14:paraId="630434A8" w14:textId="727390C1" w:rsidR="00D5547E" w:rsidRPr="001356F1" w:rsidRDefault="1AE4D8EC" w:rsidP="6A81BF3B">
            <w:r>
              <w:t xml:space="preserve">Councillor </w:t>
            </w:r>
            <w:r w:rsidR="1B75ED3F">
              <w:t>Louise Upton</w:t>
            </w:r>
            <w:r>
              <w:t xml:space="preserve">, </w:t>
            </w:r>
            <w:r w:rsidR="08AED937">
              <w:t>Cabinet Member for Planning &amp; Cycling Champion</w:t>
            </w:r>
          </w:p>
        </w:tc>
      </w:tr>
      <w:tr w:rsidR="0080749A" w14:paraId="630434AC" w14:textId="77777777" w:rsidTr="1ABE262B">
        <w:tc>
          <w:tcPr>
            <w:tcW w:w="2438" w:type="dxa"/>
            <w:tcBorders>
              <w:top w:val="nil"/>
              <w:left w:val="single" w:sz="8" w:space="0" w:color="000000" w:themeColor="text1"/>
              <w:bottom w:val="nil"/>
              <w:right w:val="nil"/>
            </w:tcBorders>
          </w:tcPr>
          <w:p w14:paraId="630434AA"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630434AB" w14:textId="768546C2" w:rsidR="0080749A" w:rsidRPr="001356F1" w:rsidRDefault="2F06C8BA" w:rsidP="005F7F7E">
            <w:r>
              <w:t>Support Thriving Communities</w:t>
            </w:r>
          </w:p>
        </w:tc>
      </w:tr>
      <w:tr w:rsidR="00D5547E" w14:paraId="630434AF" w14:textId="77777777" w:rsidTr="1ABE262B">
        <w:tc>
          <w:tcPr>
            <w:tcW w:w="2438" w:type="dxa"/>
            <w:tcBorders>
              <w:top w:val="nil"/>
              <w:left w:val="single" w:sz="8" w:space="0" w:color="000000" w:themeColor="text1"/>
              <w:bottom w:val="single" w:sz="4" w:space="0" w:color="auto"/>
              <w:right w:val="nil"/>
            </w:tcBorders>
            <w:hideMark/>
          </w:tcPr>
          <w:p w14:paraId="630434AD"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630434AE" w14:textId="335B9793" w:rsidR="00D5547E" w:rsidRPr="001356F1" w:rsidRDefault="655AEA90" w:rsidP="00A85CBE">
            <w:r>
              <w:t>A pleasant place to live, delivering housing with a mixed and balanced community; Providing communities with facilities and services and ensuring Oxford is a vibrant and enjoyable city to live in and visit</w:t>
            </w:r>
            <w:r w:rsidR="26D171FB">
              <w:t>.</w:t>
            </w:r>
            <w:r>
              <w:t xml:space="preserve"> </w:t>
            </w:r>
          </w:p>
        </w:tc>
      </w:tr>
    </w:tbl>
    <w:p w14:paraId="630434B0" w14:textId="77777777" w:rsidR="00CE544A" w:rsidRDefault="00CE544A" w:rsidP="004A6D2F"/>
    <w:tbl>
      <w:tblPr>
        <w:tblW w:w="9081"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845"/>
        <w:gridCol w:w="236"/>
      </w:tblGrid>
      <w:tr w:rsidR="0097170F" w:rsidRPr="00975B07" w14:paraId="630434B2" w14:textId="77777777" w:rsidTr="008264F5">
        <w:trPr>
          <w:gridAfter w:val="1"/>
          <w:wAfter w:w="236" w:type="dxa"/>
          <w:trHeight w:val="300"/>
        </w:trPr>
        <w:tc>
          <w:tcPr>
            <w:tcW w:w="8845" w:type="dxa"/>
            <w:tcBorders>
              <w:bottom w:val="single" w:sz="8" w:space="0" w:color="000000" w:themeColor="text1"/>
            </w:tcBorders>
          </w:tcPr>
          <w:p w14:paraId="630434B1" w14:textId="6FF0F343" w:rsidR="0097170F" w:rsidRPr="00975B07" w:rsidRDefault="5EB12F92" w:rsidP="002B5C68">
            <w:r w:rsidRPr="5641486F">
              <w:rPr>
                <w:rStyle w:val="Firstpagetablebold"/>
              </w:rPr>
              <w:t>Recommendation(s):</w:t>
            </w:r>
            <w:r w:rsidR="488BD2BD" w:rsidRPr="5641486F">
              <w:rPr>
                <w:rStyle w:val="Firstpagetablebold"/>
              </w:rPr>
              <w:t xml:space="preserve"> </w:t>
            </w:r>
            <w:r w:rsidRPr="5641486F">
              <w:rPr>
                <w:rStyle w:val="Firstpagetablebold"/>
                <w:b w:val="0"/>
              </w:rPr>
              <w:t>That Cabinet resolves to:</w:t>
            </w:r>
          </w:p>
        </w:tc>
      </w:tr>
      <w:tr w:rsidR="1ABE262B" w14:paraId="131D5CA6" w14:textId="77777777" w:rsidTr="008264F5">
        <w:trPr>
          <w:trHeight w:val="300"/>
        </w:trPr>
        <w:tc>
          <w:tcPr>
            <w:tcW w:w="8845" w:type="dxa"/>
            <w:tcBorders>
              <w:bottom w:val="single" w:sz="8" w:space="0" w:color="000000" w:themeColor="text1"/>
            </w:tcBorders>
          </w:tcPr>
          <w:p w14:paraId="086DF257" w14:textId="1F073891" w:rsidR="20FB82FA" w:rsidRDefault="20FB82FA" w:rsidP="1ABE262B">
            <w:pPr>
              <w:pStyle w:val="ListParagraph"/>
              <w:ind w:left="504"/>
              <w:rPr>
                <w:rStyle w:val="Firstpagetablebold"/>
              </w:rPr>
            </w:pPr>
            <w:r w:rsidRPr="1ABE262B">
              <w:rPr>
                <w:rStyle w:val="Firstpagetablebold"/>
              </w:rPr>
              <w:t xml:space="preserve">Approve </w:t>
            </w:r>
            <w:r w:rsidRPr="1ABE262B">
              <w:rPr>
                <w:rStyle w:val="Firstpagetablebold"/>
                <w:b w:val="0"/>
              </w:rPr>
              <w:t>the redesignation of Headington Neighbourhood Forum in respect of the originally designated neighbourhood area to which it related.</w:t>
            </w:r>
          </w:p>
        </w:tc>
        <w:tc>
          <w:tcPr>
            <w:tcW w:w="236" w:type="dxa"/>
          </w:tcPr>
          <w:p w14:paraId="784F39E4" w14:textId="77777777" w:rsidR="009A34A1" w:rsidRDefault="009A34A1">
            <w:pPr>
              <w:spacing w:after="0"/>
              <w:rPr>
                <w:color w:val="auto"/>
                <w:sz w:val="20"/>
                <w:szCs w:val="20"/>
              </w:rPr>
            </w:pPr>
          </w:p>
        </w:tc>
      </w:tr>
    </w:tbl>
    <w:p w14:paraId="630434C2" w14:textId="4EAE148F" w:rsidR="0097170F" w:rsidRPr="009E51FC" w:rsidRDefault="0097170F" w:rsidP="1ABE26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30434C4" w14:textId="77777777" w:rsidTr="345A9D5C">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0434C3" w14:textId="77777777" w:rsidR="00966D42" w:rsidRPr="00975B07" w:rsidRDefault="00966D42" w:rsidP="00263EA3">
            <w:pPr>
              <w:jc w:val="center"/>
            </w:pPr>
            <w:r w:rsidRPr="00745BF0">
              <w:rPr>
                <w:rStyle w:val="Firstpagetablebold"/>
              </w:rPr>
              <w:t>Appendices</w:t>
            </w:r>
          </w:p>
        </w:tc>
      </w:tr>
      <w:tr w:rsidR="00ED5860" w:rsidRPr="00975B07" w14:paraId="630434C7" w14:textId="77777777" w:rsidTr="345A9D5C">
        <w:tc>
          <w:tcPr>
            <w:tcW w:w="2438" w:type="dxa"/>
            <w:tcBorders>
              <w:top w:val="single" w:sz="8" w:space="0" w:color="000000" w:themeColor="text1"/>
              <w:left w:val="single" w:sz="8" w:space="0" w:color="000000" w:themeColor="text1"/>
              <w:bottom w:val="nil"/>
              <w:right w:val="nil"/>
            </w:tcBorders>
            <w:shd w:val="clear" w:color="auto" w:fill="auto"/>
          </w:tcPr>
          <w:p w14:paraId="630434C5" w14:textId="77777777" w:rsidR="00ED5860" w:rsidRPr="00975B07" w:rsidRDefault="00ED5860" w:rsidP="004A6D2F">
            <w:r w:rsidRPr="00975B07">
              <w:t>Appendix 1</w:t>
            </w:r>
          </w:p>
        </w:tc>
        <w:tc>
          <w:tcPr>
            <w:tcW w:w="6406" w:type="dxa"/>
            <w:tcBorders>
              <w:top w:val="single" w:sz="8" w:space="0" w:color="000000" w:themeColor="text1"/>
              <w:left w:val="nil"/>
              <w:bottom w:val="nil"/>
              <w:right w:val="single" w:sz="8" w:space="0" w:color="000000" w:themeColor="text1"/>
            </w:tcBorders>
          </w:tcPr>
          <w:p w14:paraId="630434C6" w14:textId="50EEF0C6" w:rsidR="00ED5860" w:rsidRPr="001356F1" w:rsidRDefault="783015B4" w:rsidP="004A6D2F">
            <w:r>
              <w:t>Maps of the designated neighbourhood area that the forum re-designation relate</w:t>
            </w:r>
            <w:r w:rsidR="02E42E3A">
              <w:t>s</w:t>
            </w:r>
            <w:r>
              <w:t xml:space="preserve"> to</w:t>
            </w:r>
          </w:p>
        </w:tc>
      </w:tr>
      <w:tr w:rsidR="00ED5860" w:rsidRPr="00975B07" w14:paraId="630434CA" w14:textId="77777777" w:rsidTr="345A9D5C">
        <w:tc>
          <w:tcPr>
            <w:tcW w:w="2438" w:type="dxa"/>
            <w:tcBorders>
              <w:top w:val="nil"/>
              <w:left w:val="single" w:sz="8" w:space="0" w:color="000000" w:themeColor="text1"/>
              <w:bottom w:val="nil"/>
              <w:right w:val="nil"/>
            </w:tcBorders>
            <w:shd w:val="clear" w:color="auto" w:fill="auto"/>
          </w:tcPr>
          <w:p w14:paraId="630434C8" w14:textId="77777777" w:rsidR="00ED5860" w:rsidRPr="00975B07" w:rsidRDefault="0030208D" w:rsidP="004A6D2F">
            <w:r w:rsidRPr="00975B07">
              <w:t>Appendix 2</w:t>
            </w:r>
          </w:p>
        </w:tc>
        <w:tc>
          <w:tcPr>
            <w:tcW w:w="6406" w:type="dxa"/>
            <w:tcBorders>
              <w:top w:val="nil"/>
              <w:left w:val="nil"/>
              <w:bottom w:val="nil"/>
              <w:right w:val="single" w:sz="8" w:space="0" w:color="000000" w:themeColor="text1"/>
            </w:tcBorders>
          </w:tcPr>
          <w:p w14:paraId="630434C9" w14:textId="435203A3" w:rsidR="00ED5860" w:rsidRPr="001356F1" w:rsidRDefault="783015B4" w:rsidP="004A6D2F">
            <w:r>
              <w:t xml:space="preserve">Application received for the redesignation of the </w:t>
            </w:r>
            <w:r w:rsidR="6E5028B5">
              <w:t xml:space="preserve">Headington </w:t>
            </w:r>
            <w:r>
              <w:t xml:space="preserve">Neighbourhood Forum  </w:t>
            </w:r>
          </w:p>
        </w:tc>
      </w:tr>
      <w:tr w:rsidR="0030208D" w:rsidRPr="00975B07" w14:paraId="630434CD" w14:textId="77777777" w:rsidTr="345A9D5C">
        <w:tc>
          <w:tcPr>
            <w:tcW w:w="2438" w:type="dxa"/>
            <w:tcBorders>
              <w:top w:val="nil"/>
              <w:left w:val="single" w:sz="4" w:space="0" w:color="000000" w:themeColor="text1"/>
              <w:bottom w:val="single" w:sz="4" w:space="0" w:color="000000" w:themeColor="text1"/>
              <w:right w:val="nil"/>
            </w:tcBorders>
            <w:shd w:val="clear" w:color="auto" w:fill="auto"/>
          </w:tcPr>
          <w:p w14:paraId="4D45FCDB" w14:textId="68FFE650" w:rsidR="0030208D" w:rsidRPr="00975B07" w:rsidRDefault="4CAAA3E0" w:rsidP="004A6D2F">
            <w:r>
              <w:t>Appendix 3</w:t>
            </w:r>
          </w:p>
          <w:p w14:paraId="630434CB" w14:textId="3825095B" w:rsidR="0030208D" w:rsidRPr="00975B07" w:rsidRDefault="0919FD22" w:rsidP="345A9D5C">
            <w:r>
              <w:t>Appendix 4</w:t>
            </w:r>
          </w:p>
        </w:tc>
        <w:tc>
          <w:tcPr>
            <w:tcW w:w="6406" w:type="dxa"/>
            <w:tcBorders>
              <w:top w:val="nil"/>
              <w:left w:val="nil"/>
              <w:bottom w:val="single" w:sz="4" w:space="0" w:color="000000" w:themeColor="text1"/>
              <w:right w:val="single" w:sz="4" w:space="0" w:color="000000" w:themeColor="text1"/>
            </w:tcBorders>
          </w:tcPr>
          <w:p w14:paraId="76DACAC9" w14:textId="02799B1D" w:rsidR="0030208D" w:rsidRPr="001356F1" w:rsidRDefault="35BB9C0C" w:rsidP="004A6D2F">
            <w:r>
              <w:t>Risk Register</w:t>
            </w:r>
          </w:p>
          <w:p w14:paraId="5EDC3B8D" w14:textId="72288B7B" w:rsidR="0030208D" w:rsidRPr="001356F1" w:rsidRDefault="68F71E04" w:rsidP="004A6D2F">
            <w:r>
              <w:t>Equalities Impact Assessment</w:t>
            </w:r>
          </w:p>
          <w:p w14:paraId="630434CC" w14:textId="7A8BCEDF" w:rsidR="0030208D" w:rsidRPr="001356F1" w:rsidRDefault="0030208D" w:rsidP="004A6D2F"/>
        </w:tc>
      </w:tr>
    </w:tbl>
    <w:p w14:paraId="69A054ED" w14:textId="3DEEF22E" w:rsidR="1ABE262B" w:rsidRDefault="1ABE262B"/>
    <w:p w14:paraId="70B9FC52" w14:textId="3D6AA863" w:rsidR="345A9D5C" w:rsidRDefault="345A9D5C" w:rsidP="345A9D5C">
      <w:pPr>
        <w:pStyle w:val="Heading1"/>
      </w:pPr>
    </w:p>
    <w:p w14:paraId="630434D1" w14:textId="4FBE17D8" w:rsidR="0040736F" w:rsidRPr="001356F1" w:rsidRDefault="00F66DCA" w:rsidP="004A6D2F">
      <w:pPr>
        <w:pStyle w:val="Heading1"/>
      </w:pPr>
      <w:r w:rsidRPr="001356F1">
        <w:t>Introduction and b</w:t>
      </w:r>
      <w:r w:rsidR="00151888" w:rsidRPr="001356F1">
        <w:t>ackground</w:t>
      </w:r>
      <w:r w:rsidR="00404032" w:rsidRPr="001356F1">
        <w:t xml:space="preserve"> </w:t>
      </w:r>
    </w:p>
    <w:p w14:paraId="562C6816" w14:textId="77777777" w:rsidR="008264F5" w:rsidRDefault="0022658F" w:rsidP="008264F5">
      <w:pPr>
        <w:pStyle w:val="ListParagraph"/>
        <w:numPr>
          <w:ilvl w:val="0"/>
          <w:numId w:val="42"/>
        </w:numPr>
        <w:spacing w:line="259" w:lineRule="auto"/>
      </w:pPr>
      <w:r>
        <w:lastRenderedPageBreak/>
        <w:t xml:space="preserve">The Localism Act 2011 introduced new rights and powers to enable communities to get directly involved in planning for their areas. Neighbourhood Planning allows interested communities to come together through a Neighbourhood Forum to produce a Neighbourhood Plan. Once a Neighbourhood Plan is adopted or ‘made’ it will become part of the statutory development plan, and therefore an important consideration when making decisions on planning applications. Neighbourhood Forums however only last for five years and at the end of the period need to be formally redesignated. </w:t>
      </w:r>
    </w:p>
    <w:p w14:paraId="0841CBFF" w14:textId="3841FA4F" w:rsidR="00C036D1" w:rsidRDefault="0022658F" w:rsidP="008264F5">
      <w:pPr>
        <w:pStyle w:val="ListParagraph"/>
        <w:numPr>
          <w:ilvl w:val="0"/>
          <w:numId w:val="42"/>
        </w:numPr>
        <w:spacing w:line="259" w:lineRule="auto"/>
      </w:pPr>
      <w:r>
        <w:t>The Neighbourhood Area</w:t>
      </w:r>
      <w:r w:rsidR="206F7D61">
        <w:t xml:space="preserve"> for Headington was</w:t>
      </w:r>
      <w:r>
        <w:t xml:space="preserve"> approved by City Executive Board (CEB) on </w:t>
      </w:r>
      <w:r w:rsidR="2A18B7C3">
        <w:t>23rd April 2014.</w:t>
      </w:r>
      <w:r>
        <w:t xml:space="preserve"> The designation of the n</w:t>
      </w:r>
      <w:r w:rsidR="5127C0A4">
        <w:t xml:space="preserve">eighbourhood forum for Headington was </w:t>
      </w:r>
      <w:r>
        <w:t xml:space="preserve">approved by CEB on </w:t>
      </w:r>
      <w:r w:rsidR="1683F82B">
        <w:t>March 2013</w:t>
      </w:r>
      <w:r>
        <w:t>.</w:t>
      </w:r>
      <w:r w:rsidR="4E14C0BF">
        <w:t xml:space="preserve"> Section 61</w:t>
      </w:r>
      <w:proofErr w:type="gramStart"/>
      <w:r w:rsidR="4E14C0BF">
        <w:t>F(</w:t>
      </w:r>
      <w:proofErr w:type="gramEnd"/>
      <w:r w:rsidR="4E14C0BF">
        <w:t>8) of the Town and Country Planning Act 1990 (the 1990 Act) provides that a designation of a neighbourhood forum ceases to have effect five years after the date it was designated, therefore</w:t>
      </w:r>
      <w:r w:rsidR="00EA38C5">
        <w:t xml:space="preserve"> </w:t>
      </w:r>
      <w:r w:rsidR="411FCAF4">
        <w:t>i</w:t>
      </w:r>
      <w:r w:rsidR="00EA38C5">
        <w:t xml:space="preserve">n </w:t>
      </w:r>
      <w:r w:rsidR="3AE0A72C">
        <w:t>February 2020</w:t>
      </w:r>
      <w:r w:rsidR="00EA38C5">
        <w:t xml:space="preserve">, the City Executive Board approved the redesignation of the Forum and Neighbourhood Area for </w:t>
      </w:r>
      <w:r w:rsidR="3D5D485B">
        <w:t>Headington</w:t>
      </w:r>
      <w:r w:rsidR="00EA38C5">
        <w:t>.</w:t>
      </w:r>
      <w:r w:rsidR="547B5723">
        <w:t xml:space="preserve"> Five years on from this date </w:t>
      </w:r>
      <w:r w:rsidR="79857991">
        <w:t>is February 2025</w:t>
      </w:r>
      <w:r w:rsidR="6C1BA7F0">
        <w:t xml:space="preserve"> and</w:t>
      </w:r>
      <w:r w:rsidR="2E9E88E8">
        <w:t xml:space="preserve"> therefore redesignation</w:t>
      </w:r>
      <w:r w:rsidR="05D2A476">
        <w:t xml:space="preserve"> is</w:t>
      </w:r>
      <w:r w:rsidR="4B5AA149">
        <w:t xml:space="preserve"> required</w:t>
      </w:r>
      <w:r w:rsidR="2E9E88E8">
        <w:t xml:space="preserve"> again. </w:t>
      </w:r>
    </w:p>
    <w:p w14:paraId="5E0BE354" w14:textId="5A375756" w:rsidR="00C036D1" w:rsidRDefault="00E114BA" w:rsidP="345A9D5C">
      <w:pPr>
        <w:pStyle w:val="ListParagraph"/>
        <w:spacing w:line="259" w:lineRule="auto"/>
      </w:pPr>
      <w:r>
        <w:t>Cabinet is asked to consider the redesignation of th</w:t>
      </w:r>
      <w:r w:rsidR="18D81215">
        <w:t>is</w:t>
      </w:r>
      <w:r>
        <w:t xml:space="preserve"> Neighbourhood Forum which ha</w:t>
      </w:r>
      <w:r w:rsidR="6872EFC9">
        <w:t>s</w:t>
      </w:r>
      <w:r>
        <w:t xml:space="preserve"> been </w:t>
      </w:r>
      <w:r w:rsidR="5552C178">
        <w:t xml:space="preserve">in </w:t>
      </w:r>
      <w:r>
        <w:t xml:space="preserve">existence </w:t>
      </w:r>
      <w:r w:rsidR="1DC7C9FE">
        <w:t>for</w:t>
      </w:r>
      <w:r>
        <w:t xml:space="preserve"> </w:t>
      </w:r>
      <w:r w:rsidR="63F3FAD1">
        <w:t>over a</w:t>
      </w:r>
      <w:r>
        <w:t xml:space="preserve"> decade and </w:t>
      </w:r>
      <w:r w:rsidR="4991D031">
        <w:t>has</w:t>
      </w:r>
      <w:r>
        <w:t xml:space="preserve"> adopted </w:t>
      </w:r>
      <w:r w:rsidR="4D846ED9">
        <w:t xml:space="preserve">its </w:t>
      </w:r>
      <w:r>
        <w:t>own Neighbourhood Plan.</w:t>
      </w:r>
      <w:r w:rsidR="00C036D1">
        <w:t xml:space="preserve"> Neighbourhood Forum applications must link to a designated neighbourhood area. The neighbourhood area and forum applications relate to </w:t>
      </w:r>
      <w:r w:rsidR="3DD8AE0E">
        <w:t>Headington</w:t>
      </w:r>
      <w:r w:rsidR="00C036D1">
        <w:t xml:space="preserve">. These are identical to those originally designated and shown in Appendix 1. </w:t>
      </w:r>
      <w:r>
        <w:t xml:space="preserve"> </w:t>
      </w:r>
    </w:p>
    <w:p w14:paraId="1BA2E8FF" w14:textId="2F0F65CD" w:rsidR="00C036D1" w:rsidRDefault="00C036D1" w:rsidP="345A9D5C">
      <w:pPr>
        <w:pStyle w:val="ListParagraph"/>
        <w:spacing w:line="259" w:lineRule="auto"/>
      </w:pPr>
      <w:r>
        <w:t>Planning regulations set out the requirements for the designation of a neighbourhood forum and their redesignation is required to go through the same process. The neighbourhood forum application received (see Appendix 2) should be judged against these criteria. The proposed neighbourhood foru</w:t>
      </w:r>
      <w:r w:rsidR="6515E313">
        <w:t>m has</w:t>
      </w:r>
      <w:r>
        <w:t xml:space="preserve"> been subject to public consultation on the City Council’s website. The consultation was advertised via a press release and </w:t>
      </w:r>
      <w:r w:rsidR="5D3A6D0B">
        <w:t xml:space="preserve">the </w:t>
      </w:r>
      <w:r>
        <w:t>Neighbourhood Forum group were notified along with other relevant stakeholders.</w:t>
      </w:r>
    </w:p>
    <w:p w14:paraId="037F0240" w14:textId="6A5B0128" w:rsidR="00BA0507" w:rsidRDefault="00BA0507" w:rsidP="00BA0507">
      <w:pPr>
        <w:pStyle w:val="Heading1"/>
      </w:pPr>
      <w:r>
        <w:t>Compliance with planning regulations</w:t>
      </w:r>
    </w:p>
    <w:p w14:paraId="2A0B366A" w14:textId="6A599C93" w:rsidR="00C036D1" w:rsidRDefault="002A0BA7" w:rsidP="00C036D1">
      <w:pPr>
        <w:pStyle w:val="ListParagraph"/>
      </w:pPr>
      <w:r>
        <w:t xml:space="preserve">The Neighbourhood Planning (General) Regulations 2012 specify the criteria that must be met and included in neighbourhood forum applications – </w:t>
      </w:r>
    </w:p>
    <w:p w14:paraId="32F943F3" w14:textId="5E832730" w:rsidR="002A0BA7" w:rsidRDefault="002A0BA7" w:rsidP="002A0BA7">
      <w:pPr>
        <w:pStyle w:val="ListParagraph"/>
        <w:numPr>
          <w:ilvl w:val="0"/>
          <w:numId w:val="39"/>
        </w:numPr>
      </w:pPr>
      <w:r>
        <w:rPr>
          <w:rStyle w:val="legds"/>
          <w:rFonts w:cs="Arial"/>
          <w:color w:val="1E1E1E"/>
        </w:rPr>
        <w:t xml:space="preserve">the name of the proposed neighbourhood </w:t>
      </w:r>
      <w:proofErr w:type="gramStart"/>
      <w:r>
        <w:rPr>
          <w:rStyle w:val="legds"/>
          <w:rFonts w:cs="Arial"/>
          <w:color w:val="1E1E1E"/>
        </w:rPr>
        <w:t>forum;</w:t>
      </w:r>
      <w:proofErr w:type="gramEnd"/>
    </w:p>
    <w:p w14:paraId="1FB08923" w14:textId="4AA4145E" w:rsidR="002A0BA7" w:rsidRDefault="002A0BA7" w:rsidP="002A0BA7">
      <w:pPr>
        <w:pStyle w:val="ListParagraph"/>
        <w:numPr>
          <w:ilvl w:val="0"/>
          <w:numId w:val="39"/>
        </w:numPr>
      </w:pPr>
      <w:r>
        <w:rPr>
          <w:rStyle w:val="legds"/>
          <w:rFonts w:cs="Arial"/>
          <w:color w:val="1E1E1E"/>
        </w:rPr>
        <w:t xml:space="preserve">a copy of the written constitution of the proposed neighbourhood </w:t>
      </w:r>
      <w:proofErr w:type="gramStart"/>
      <w:r>
        <w:rPr>
          <w:rStyle w:val="legds"/>
          <w:rFonts w:cs="Arial"/>
          <w:color w:val="1E1E1E"/>
        </w:rPr>
        <w:t>forum;</w:t>
      </w:r>
      <w:proofErr w:type="gramEnd"/>
    </w:p>
    <w:p w14:paraId="5289BE9C" w14:textId="6D5B2C25" w:rsidR="002A0BA7" w:rsidRDefault="002A0BA7" w:rsidP="002A0BA7">
      <w:pPr>
        <w:pStyle w:val="ListParagraph"/>
        <w:numPr>
          <w:ilvl w:val="0"/>
          <w:numId w:val="39"/>
        </w:numPr>
      </w:pPr>
      <w:r>
        <w:rPr>
          <w:rStyle w:val="legds"/>
          <w:rFonts w:cs="Arial"/>
          <w:color w:val="1E1E1E"/>
        </w:rPr>
        <w:t xml:space="preserve">the name of the neighbourhood area to which the application relates and a map which identifies the </w:t>
      </w:r>
      <w:proofErr w:type="gramStart"/>
      <w:r>
        <w:rPr>
          <w:rStyle w:val="legds"/>
          <w:rFonts w:cs="Arial"/>
          <w:color w:val="1E1E1E"/>
        </w:rPr>
        <w:t>area;</w:t>
      </w:r>
      <w:proofErr w:type="gramEnd"/>
    </w:p>
    <w:p w14:paraId="096237AC" w14:textId="00511080" w:rsidR="002A0BA7" w:rsidRDefault="002A0BA7" w:rsidP="002A0BA7">
      <w:pPr>
        <w:pStyle w:val="ListParagraph"/>
        <w:numPr>
          <w:ilvl w:val="0"/>
          <w:numId w:val="39"/>
        </w:numPr>
      </w:pPr>
      <w:r>
        <w:rPr>
          <w:rStyle w:val="legds"/>
          <w:rFonts w:cs="Arial"/>
          <w:color w:val="1E1E1E"/>
        </w:rPr>
        <w:t>the contact details of at least one member of the proposed neighbourhood forum to be made public under regulations 9 and 10; and</w:t>
      </w:r>
    </w:p>
    <w:p w14:paraId="17FE8286" w14:textId="662957E5" w:rsidR="002A0BA7" w:rsidRPr="000F39E5" w:rsidRDefault="002A0BA7" w:rsidP="002A0BA7">
      <w:pPr>
        <w:pStyle w:val="ListParagraph"/>
        <w:numPr>
          <w:ilvl w:val="0"/>
          <w:numId w:val="39"/>
        </w:numPr>
        <w:rPr>
          <w:rStyle w:val="legds"/>
        </w:rPr>
      </w:pPr>
      <w:r>
        <w:rPr>
          <w:rStyle w:val="legds"/>
          <w:rFonts w:cs="Arial"/>
          <w:color w:val="1E1E1E"/>
        </w:rPr>
        <w:t>a statement which explains how the proposed neighbourhood forum meets the conditions contained in section 61</w:t>
      </w:r>
      <w:proofErr w:type="gramStart"/>
      <w:r>
        <w:rPr>
          <w:rStyle w:val="legds"/>
          <w:rFonts w:cs="Arial"/>
          <w:color w:val="1E1E1E"/>
        </w:rPr>
        <w:t>F(</w:t>
      </w:r>
      <w:proofErr w:type="gramEnd"/>
      <w:r>
        <w:rPr>
          <w:rStyle w:val="legds"/>
          <w:rFonts w:cs="Arial"/>
          <w:color w:val="1E1E1E"/>
        </w:rPr>
        <w:t>5) of the 1990 Act.</w:t>
      </w:r>
    </w:p>
    <w:p w14:paraId="2FCE8F50" w14:textId="68B08B40" w:rsidR="000F39E5" w:rsidRDefault="000F39E5" w:rsidP="000F39E5">
      <w:pPr>
        <w:pStyle w:val="ListParagraph"/>
      </w:pPr>
      <w:r>
        <w:lastRenderedPageBreak/>
        <w:t xml:space="preserve">The </w:t>
      </w:r>
      <w:r w:rsidR="27EFC26B">
        <w:t xml:space="preserve">Neighbourhood Planning </w:t>
      </w:r>
      <w:r>
        <w:t>regulations</w:t>
      </w:r>
      <w:r w:rsidR="0936355E">
        <w:t xml:space="preserve"> as mentioned above</w:t>
      </w:r>
      <w:r w:rsidR="42EA9640">
        <w:t xml:space="preserve"> also</w:t>
      </w:r>
      <w:r>
        <w:t xml:space="preserve"> state that a local planning authority may designate an organisation or body as a neighbourhood forum if the authority </w:t>
      </w:r>
      <w:proofErr w:type="gramStart"/>
      <w:r>
        <w:t>are</w:t>
      </w:r>
      <w:proofErr w:type="gramEnd"/>
      <w:r>
        <w:t xml:space="preserve"> satisfied that it meets the following conditions:</w:t>
      </w:r>
    </w:p>
    <w:p w14:paraId="06240CCA" w14:textId="77777777" w:rsidR="004E4F98" w:rsidRDefault="004E4F98" w:rsidP="004E4F98">
      <w:pPr>
        <w:pStyle w:val="ListParagraph"/>
        <w:numPr>
          <w:ilvl w:val="0"/>
          <w:numId w:val="41"/>
        </w:numPr>
      </w:pPr>
      <w:r w:rsidRPr="004E4F98">
        <w:t xml:space="preserve">It is established for the express purpose of promoting or improving the social, </w:t>
      </w:r>
      <w:proofErr w:type="gramStart"/>
      <w:r w:rsidRPr="004E4F98">
        <w:t>economic</w:t>
      </w:r>
      <w:proofErr w:type="gramEnd"/>
      <w:r w:rsidRPr="004E4F98">
        <w:t xml:space="preserve"> and environmental well-being of an area that consists of or includes the neighbourhood area concerned (whether or not it is also established for the express purpose of promoting the carrying on of trades, professions or other businesses in such as area).</w:t>
      </w:r>
    </w:p>
    <w:p w14:paraId="6F5D181F" w14:textId="77777777" w:rsidR="004E4F98" w:rsidRDefault="004E4F98" w:rsidP="004E4F98">
      <w:pPr>
        <w:pStyle w:val="ListParagraph"/>
        <w:numPr>
          <w:ilvl w:val="0"/>
          <w:numId w:val="41"/>
        </w:numPr>
      </w:pPr>
      <w:r w:rsidRPr="004E4F98">
        <w:t>Its membership is open to:</w:t>
      </w:r>
    </w:p>
    <w:p w14:paraId="2C484D93" w14:textId="77777777" w:rsidR="004E4F98" w:rsidRDefault="004E4F98" w:rsidP="004E4F98">
      <w:pPr>
        <w:pStyle w:val="ListParagraph"/>
        <w:numPr>
          <w:ilvl w:val="1"/>
          <w:numId w:val="41"/>
        </w:numPr>
      </w:pPr>
      <w:r w:rsidRPr="004E4F98">
        <w:t xml:space="preserve">individuals who live in the neighbourhood area </w:t>
      </w:r>
      <w:proofErr w:type="gramStart"/>
      <w:r w:rsidRPr="004E4F98">
        <w:t>concerned;</w:t>
      </w:r>
      <w:proofErr w:type="gramEnd"/>
    </w:p>
    <w:p w14:paraId="1C0616FC" w14:textId="77777777" w:rsidR="004E4F98" w:rsidRDefault="004E4F98" w:rsidP="004E4F98">
      <w:pPr>
        <w:pStyle w:val="ListParagraph"/>
        <w:numPr>
          <w:ilvl w:val="1"/>
          <w:numId w:val="41"/>
        </w:numPr>
      </w:pPr>
      <w:r w:rsidRPr="004E4F98">
        <w:t>individuals who work there (whether for businesses carried on there or otherwise); an</w:t>
      </w:r>
      <w:r>
        <w:t>d</w:t>
      </w:r>
    </w:p>
    <w:p w14:paraId="2E21916D" w14:textId="77777777" w:rsidR="004E4F98" w:rsidRDefault="004E4F98" w:rsidP="004E4F98">
      <w:pPr>
        <w:pStyle w:val="ListParagraph"/>
        <w:numPr>
          <w:ilvl w:val="1"/>
          <w:numId w:val="41"/>
        </w:numPr>
      </w:pPr>
      <w:r w:rsidRPr="004E4F98">
        <w:t>individuals who are elected members of a county council, district council or London Borough any of whose area falls within the neighbourhood area concerned.</w:t>
      </w:r>
    </w:p>
    <w:p w14:paraId="161BCB4D" w14:textId="77777777" w:rsidR="004E4F98" w:rsidRDefault="004E4F98" w:rsidP="004E4F98">
      <w:pPr>
        <w:pStyle w:val="ListParagraph"/>
        <w:numPr>
          <w:ilvl w:val="0"/>
          <w:numId w:val="41"/>
        </w:numPr>
      </w:pPr>
      <w:r w:rsidRPr="004E4F98">
        <w:t>Its membership includes a minimum of 21 individuals each of whom:</w:t>
      </w:r>
    </w:p>
    <w:p w14:paraId="7BA98FD8" w14:textId="77777777" w:rsidR="004E4F98" w:rsidRDefault="004E4F98" w:rsidP="004E4F98">
      <w:pPr>
        <w:pStyle w:val="ListParagraph"/>
        <w:numPr>
          <w:ilvl w:val="1"/>
          <w:numId w:val="41"/>
        </w:numPr>
      </w:pPr>
      <w:r w:rsidRPr="004E4F98">
        <w:t xml:space="preserve">lives in the neighbourhood area </w:t>
      </w:r>
      <w:proofErr w:type="gramStart"/>
      <w:r w:rsidRPr="004E4F98">
        <w:t>concerned</w:t>
      </w:r>
      <w:r>
        <w:t>;</w:t>
      </w:r>
      <w:proofErr w:type="gramEnd"/>
      <w:r>
        <w:t xml:space="preserve"> </w:t>
      </w:r>
    </w:p>
    <w:p w14:paraId="4BF577DA" w14:textId="77777777" w:rsidR="004E4F98" w:rsidRDefault="004E4F98" w:rsidP="004E4F98">
      <w:pPr>
        <w:pStyle w:val="ListParagraph"/>
        <w:numPr>
          <w:ilvl w:val="1"/>
          <w:numId w:val="41"/>
        </w:numPr>
      </w:pPr>
      <w:r w:rsidRPr="004E4F98">
        <w:t>works there (whether for a business carried on there or otherwise); or</w:t>
      </w:r>
    </w:p>
    <w:p w14:paraId="1017A915" w14:textId="77777777" w:rsidR="004E4F98" w:rsidRDefault="004E4F98" w:rsidP="004E4F98">
      <w:pPr>
        <w:pStyle w:val="ListParagraph"/>
        <w:numPr>
          <w:ilvl w:val="1"/>
          <w:numId w:val="41"/>
        </w:numPr>
      </w:pPr>
      <w:r w:rsidRPr="004E4F98">
        <w:t xml:space="preserve">is an elected member of a county council, district council or London Borough Council any of whose area falls within the neighbourhood area </w:t>
      </w:r>
      <w:proofErr w:type="gramStart"/>
      <w:r w:rsidRPr="004E4F98">
        <w:t>concerned</w:t>
      </w:r>
      <w:proofErr w:type="gramEnd"/>
    </w:p>
    <w:p w14:paraId="5C3B9757" w14:textId="76BE3F00" w:rsidR="004E4F98" w:rsidRDefault="004E4F98" w:rsidP="004E4F98">
      <w:pPr>
        <w:pStyle w:val="ListParagraph"/>
        <w:numPr>
          <w:ilvl w:val="0"/>
          <w:numId w:val="41"/>
        </w:numPr>
      </w:pPr>
      <w:r w:rsidRPr="004E4F98">
        <w:t>it has a written constitution</w:t>
      </w:r>
      <w:r>
        <w:t>.</w:t>
      </w:r>
    </w:p>
    <w:p w14:paraId="630434FE" w14:textId="3FD4DAEE" w:rsidR="00F865A3" w:rsidRDefault="004E4F98" w:rsidP="6A81BF3B">
      <w:pPr>
        <w:pStyle w:val="ListParagraph"/>
      </w:pPr>
      <w:r>
        <w:t xml:space="preserve">The application received </w:t>
      </w:r>
      <w:r w:rsidR="547AD6FD">
        <w:t xml:space="preserve">is </w:t>
      </w:r>
      <w:r>
        <w:t>attached in Appendi</w:t>
      </w:r>
      <w:r w:rsidR="66E4CE76">
        <w:t>x 2</w:t>
      </w:r>
      <w:r>
        <w:t xml:space="preserve">. </w:t>
      </w:r>
      <w:r w:rsidR="5647A35F">
        <w:t>A map is</w:t>
      </w:r>
      <w:r>
        <w:t xml:space="preserve"> </w:t>
      </w:r>
      <w:proofErr w:type="gramStart"/>
      <w:r>
        <w:t>provided that</w:t>
      </w:r>
      <w:proofErr w:type="gramEnd"/>
      <w:r>
        <w:t xml:space="preserve"> show</w:t>
      </w:r>
      <w:r w:rsidR="3CE28E28">
        <w:t>s</w:t>
      </w:r>
      <w:r>
        <w:t xml:space="preserve"> the designated neighbourhood area</w:t>
      </w:r>
      <w:r w:rsidR="3F9C052D">
        <w:t xml:space="preserve"> t</w:t>
      </w:r>
      <w:r>
        <w:t>he forum application relate</w:t>
      </w:r>
      <w:r w:rsidR="292A72E5">
        <w:t>s</w:t>
      </w:r>
      <w:r>
        <w:t xml:space="preserve"> to (Appendix 1). Information is provided for each application and within the existing constitution for the respective neighbourhood forums to show that the conditions outlined above are met. Each is established for the purpose of promoting or improving the social, </w:t>
      </w:r>
      <w:proofErr w:type="gramStart"/>
      <w:r>
        <w:t>economic</w:t>
      </w:r>
      <w:proofErr w:type="gramEnd"/>
      <w:r>
        <w:t xml:space="preserve"> and environmental wellbeing of the area; has an open membership; includes more than 21 members (ward councillors having all been involved) and has a written constitution that endorses all these requirements.</w:t>
      </w:r>
      <w:r w:rsidR="00BA0507">
        <w:t xml:space="preserve"> </w:t>
      </w:r>
    </w:p>
    <w:p w14:paraId="1736D537" w14:textId="4E2AEE8E" w:rsidR="00FD3190" w:rsidRPr="00D52C2C" w:rsidRDefault="00FD3190" w:rsidP="00D52C2C">
      <w:pPr>
        <w:rPr>
          <w:b/>
          <w:bCs/>
          <w:color w:val="000000" w:themeColor="text1"/>
        </w:rPr>
      </w:pPr>
      <w:r w:rsidRPr="00D52C2C">
        <w:rPr>
          <w:b/>
          <w:bCs/>
        </w:rPr>
        <w:t>Consultation details</w:t>
      </w:r>
    </w:p>
    <w:p w14:paraId="0752B9A2" w14:textId="508D6408" w:rsidR="52C38561" w:rsidRPr="00C301F0" w:rsidRDefault="52C38561" w:rsidP="6A81BF3B">
      <w:pPr>
        <w:pStyle w:val="ListParagraph"/>
        <w:spacing w:line="259" w:lineRule="auto"/>
        <w:rPr>
          <w:color w:val="000000" w:themeColor="text1"/>
        </w:rPr>
      </w:pPr>
      <w:r w:rsidRPr="00C301F0">
        <w:rPr>
          <w:color w:val="000000" w:themeColor="text1"/>
        </w:rPr>
        <w:t xml:space="preserve">The </w:t>
      </w:r>
      <w:r w:rsidR="60D04E5E" w:rsidRPr="00C301F0">
        <w:rPr>
          <w:color w:val="000000" w:themeColor="text1"/>
        </w:rPr>
        <w:t>C</w:t>
      </w:r>
      <w:r w:rsidRPr="00C301F0">
        <w:rPr>
          <w:color w:val="000000" w:themeColor="text1"/>
        </w:rPr>
        <w:t xml:space="preserve">ity Council has a statutory </w:t>
      </w:r>
      <w:r w:rsidR="6462BCDD" w:rsidRPr="00C301F0">
        <w:rPr>
          <w:color w:val="000000" w:themeColor="text1"/>
        </w:rPr>
        <w:t>requirement</w:t>
      </w:r>
      <w:r w:rsidRPr="00C301F0">
        <w:rPr>
          <w:color w:val="000000" w:themeColor="text1"/>
        </w:rPr>
        <w:t xml:space="preserve"> to publicise for 6 weeks any qualifying applications received to redesignate a neighbourhood forum. The public consultat</w:t>
      </w:r>
      <w:r w:rsidR="1354E0FE" w:rsidRPr="00C301F0">
        <w:rPr>
          <w:color w:val="000000" w:themeColor="text1"/>
        </w:rPr>
        <w:t xml:space="preserve">ion period took place between </w:t>
      </w:r>
      <w:r w:rsidR="653AD678" w:rsidRPr="00C301F0">
        <w:rPr>
          <w:color w:val="000000" w:themeColor="text1"/>
        </w:rPr>
        <w:t>Wednesday 9</w:t>
      </w:r>
      <w:r w:rsidR="653AD678" w:rsidRPr="00C301F0">
        <w:rPr>
          <w:color w:val="000000" w:themeColor="text1"/>
          <w:vertAlign w:val="superscript"/>
        </w:rPr>
        <w:t>th</w:t>
      </w:r>
      <w:r w:rsidR="653AD678" w:rsidRPr="00C301F0">
        <w:rPr>
          <w:color w:val="000000" w:themeColor="text1"/>
        </w:rPr>
        <w:t xml:space="preserve"> October to Wednesday 20</w:t>
      </w:r>
      <w:r w:rsidR="653AD678" w:rsidRPr="00C301F0">
        <w:rPr>
          <w:color w:val="000000" w:themeColor="text1"/>
          <w:vertAlign w:val="superscript"/>
        </w:rPr>
        <w:t>th</w:t>
      </w:r>
      <w:r w:rsidR="653AD678" w:rsidRPr="00C301F0">
        <w:rPr>
          <w:color w:val="000000" w:themeColor="text1"/>
        </w:rPr>
        <w:t xml:space="preserve"> November</w:t>
      </w:r>
      <w:r w:rsidR="6CC56EBD" w:rsidRPr="00C301F0">
        <w:rPr>
          <w:color w:val="000000" w:themeColor="text1"/>
        </w:rPr>
        <w:t xml:space="preserve"> 2024. </w:t>
      </w:r>
      <w:r w:rsidR="3FFBB58A" w:rsidRPr="00C301F0">
        <w:rPr>
          <w:color w:val="000000" w:themeColor="text1"/>
        </w:rPr>
        <w:t>The requirement is to advertise the application to those that live, work, or run a business in the area.</w:t>
      </w:r>
    </w:p>
    <w:p w14:paraId="4C501B86" w14:textId="54DB2BEF" w:rsidR="00A045DE" w:rsidRPr="008264F5" w:rsidRDefault="00A045DE" w:rsidP="008264F5">
      <w:pPr>
        <w:pStyle w:val="ListParagraph"/>
        <w:spacing w:line="259" w:lineRule="auto"/>
        <w:rPr>
          <w:color w:val="auto"/>
        </w:rPr>
      </w:pPr>
      <w:r w:rsidRPr="00A045DE">
        <w:rPr>
          <w:color w:val="auto"/>
        </w:rPr>
        <w:t xml:space="preserve">The receipt of the forum application was published with the intention of raising awareness within and around the relevant areas. The comments were published on the City Council’s website and sent to the neighbourhood forum. In addition, the City Council’s communications team published a press </w:t>
      </w:r>
      <w:proofErr w:type="gramStart"/>
      <w:r w:rsidRPr="00A045DE">
        <w:rPr>
          <w:color w:val="auto"/>
        </w:rPr>
        <w:t>release</w:t>
      </w:r>
      <w:proofErr w:type="gramEnd"/>
      <w:r w:rsidRPr="00A045DE">
        <w:rPr>
          <w:color w:val="auto"/>
        </w:rPr>
        <w:t xml:space="preserve"> and relevant local groups were also notified.</w:t>
      </w:r>
      <w:r w:rsidR="008264F5">
        <w:rPr>
          <w:color w:val="auto"/>
        </w:rPr>
        <w:t xml:space="preserve">  </w:t>
      </w:r>
      <w:r w:rsidRPr="008264F5">
        <w:rPr>
          <w:color w:val="auto"/>
        </w:rPr>
        <w:t>In total, there were 1</w:t>
      </w:r>
      <w:r w:rsidR="007B7B50">
        <w:rPr>
          <w:color w:val="auto"/>
        </w:rPr>
        <w:t>8</w:t>
      </w:r>
      <w:r w:rsidRPr="008264F5">
        <w:rPr>
          <w:color w:val="auto"/>
        </w:rPr>
        <w:t xml:space="preserve"> responses to the Headington Neighbourhood forum redesignation, summarised as follows:</w:t>
      </w:r>
    </w:p>
    <w:p w14:paraId="383CD3B3" w14:textId="77777777" w:rsidR="00A045DE" w:rsidRPr="00A045DE" w:rsidRDefault="00A045DE" w:rsidP="00A045DE">
      <w:pPr>
        <w:pStyle w:val="ListParagraph"/>
        <w:numPr>
          <w:ilvl w:val="0"/>
          <w:numId w:val="43"/>
        </w:numPr>
        <w:spacing w:line="259" w:lineRule="auto"/>
        <w:rPr>
          <w:color w:val="auto"/>
        </w:rPr>
      </w:pPr>
      <w:r w:rsidRPr="00A045DE">
        <w:rPr>
          <w:color w:val="auto"/>
        </w:rPr>
        <w:lastRenderedPageBreak/>
        <w:t>9 respondents were in support of the redesignation.</w:t>
      </w:r>
    </w:p>
    <w:p w14:paraId="109242B6" w14:textId="18F44E32" w:rsidR="00A045DE" w:rsidRPr="00A045DE" w:rsidRDefault="007B7B50" w:rsidP="00A045DE">
      <w:pPr>
        <w:pStyle w:val="ListParagraph"/>
        <w:numPr>
          <w:ilvl w:val="0"/>
          <w:numId w:val="43"/>
        </w:numPr>
        <w:spacing w:line="259" w:lineRule="auto"/>
        <w:rPr>
          <w:color w:val="auto"/>
        </w:rPr>
      </w:pPr>
      <w:r>
        <w:rPr>
          <w:color w:val="auto"/>
        </w:rPr>
        <w:t>4</w:t>
      </w:r>
      <w:r w:rsidR="00A045DE" w:rsidRPr="00A045DE">
        <w:rPr>
          <w:color w:val="auto"/>
        </w:rPr>
        <w:t xml:space="preserve"> responses were from statutory bodies (Historic England, Natural England, National Highways</w:t>
      </w:r>
      <w:r>
        <w:rPr>
          <w:color w:val="auto"/>
        </w:rPr>
        <w:t>, Canal &amp; Rivers Trust</w:t>
      </w:r>
      <w:r w:rsidR="00A045DE" w:rsidRPr="00A045DE">
        <w:rPr>
          <w:color w:val="auto"/>
        </w:rPr>
        <w:t>) which were general remarks and no specific comments on the redesignation application.</w:t>
      </w:r>
    </w:p>
    <w:p w14:paraId="5615FAEF" w14:textId="77777777" w:rsidR="00A045DE" w:rsidRPr="00A045DE" w:rsidRDefault="00A045DE" w:rsidP="00A045DE">
      <w:pPr>
        <w:pStyle w:val="ListParagraph"/>
        <w:numPr>
          <w:ilvl w:val="0"/>
          <w:numId w:val="43"/>
        </w:numPr>
        <w:spacing w:line="259" w:lineRule="auto"/>
        <w:rPr>
          <w:color w:val="auto"/>
        </w:rPr>
      </w:pPr>
      <w:r w:rsidRPr="00A045DE">
        <w:rPr>
          <w:color w:val="auto"/>
        </w:rPr>
        <w:t>5 respondents called for the neighbourhood area to be extended to include Wood Farm.</w:t>
      </w:r>
    </w:p>
    <w:p w14:paraId="24489338" w14:textId="77777777" w:rsidR="00A045DE" w:rsidRPr="00A045DE" w:rsidRDefault="00A045DE" w:rsidP="00A045DE">
      <w:pPr>
        <w:pStyle w:val="ListParagraph"/>
        <w:numPr>
          <w:ilvl w:val="0"/>
          <w:numId w:val="43"/>
        </w:numPr>
        <w:spacing w:line="259" w:lineRule="auto"/>
        <w:rPr>
          <w:color w:val="auto"/>
        </w:rPr>
      </w:pPr>
      <w:r w:rsidRPr="00A045DE">
        <w:rPr>
          <w:color w:val="auto"/>
        </w:rPr>
        <w:t>1 respondent raised queries on the reporting on the utilisation and disbursement of Community Infrastructure Levy receipts.</w:t>
      </w:r>
    </w:p>
    <w:p w14:paraId="746FE364" w14:textId="77777777" w:rsidR="005742CD" w:rsidRDefault="404F164E" w:rsidP="005742CD">
      <w:pPr>
        <w:pStyle w:val="ListParagraph"/>
        <w:spacing w:line="259" w:lineRule="auto"/>
        <w:rPr>
          <w:b/>
          <w:bCs/>
        </w:rPr>
      </w:pPr>
      <w:r w:rsidRPr="00C301F0">
        <w:t xml:space="preserve">The responses have been considered alongside the other matters in this report and </w:t>
      </w:r>
      <w:r w:rsidR="1F16B8CF" w:rsidRPr="00C301F0">
        <w:t>the</w:t>
      </w:r>
      <w:r w:rsidR="4F804806" w:rsidRPr="00C301F0">
        <w:t xml:space="preserve"> comments </w:t>
      </w:r>
      <w:r w:rsidR="6FBD162F" w:rsidRPr="00C301F0">
        <w:t xml:space="preserve">will be shared </w:t>
      </w:r>
      <w:r w:rsidR="4F804806" w:rsidRPr="00C301F0">
        <w:t>with the Neighbourhood Foru</w:t>
      </w:r>
      <w:r w:rsidR="2F03B1B3" w:rsidRPr="00C301F0">
        <w:t>m</w:t>
      </w:r>
      <w:r w:rsidR="4F804806" w:rsidRPr="00C301F0">
        <w:t xml:space="preserve">. None of </w:t>
      </w:r>
      <w:r w:rsidR="45F92FAB" w:rsidRPr="00C301F0">
        <w:t xml:space="preserve">the </w:t>
      </w:r>
      <w:r w:rsidR="4F804806" w:rsidRPr="00C301F0">
        <w:t>commen</w:t>
      </w:r>
      <w:r w:rsidR="2A821911" w:rsidRPr="00C301F0">
        <w:t xml:space="preserve">ts received change </w:t>
      </w:r>
      <w:r w:rsidRPr="00C301F0">
        <w:t xml:space="preserve">the fact the forum meets the </w:t>
      </w:r>
      <w:r w:rsidR="21322E73" w:rsidRPr="00C301F0">
        <w:t>statutory</w:t>
      </w:r>
      <w:r w:rsidR="18C1D27A" w:rsidRPr="00C301F0">
        <w:t xml:space="preserve"> legislation and</w:t>
      </w:r>
      <w:r w:rsidR="727C370A" w:rsidRPr="00C301F0">
        <w:t xml:space="preserve"> the</w:t>
      </w:r>
      <w:r w:rsidR="18C1D27A" w:rsidRPr="00C301F0">
        <w:t xml:space="preserve"> </w:t>
      </w:r>
      <w:r w:rsidRPr="00C301F0">
        <w:t>criteria</w:t>
      </w:r>
      <w:r w:rsidR="749A5419" w:rsidRPr="00C301F0">
        <w:t xml:space="preserve"> required</w:t>
      </w:r>
      <w:r w:rsidRPr="00C301F0">
        <w:t>.</w:t>
      </w:r>
      <w:r w:rsidRPr="1ABE262B">
        <w:rPr>
          <w:b/>
          <w:bCs/>
        </w:rPr>
        <w:t xml:space="preserve">  </w:t>
      </w:r>
    </w:p>
    <w:p w14:paraId="7B2A67EE" w14:textId="0AAFC446" w:rsidR="005742CD" w:rsidRPr="005742CD" w:rsidRDefault="005742CD" w:rsidP="005742CD">
      <w:pPr>
        <w:spacing w:line="259" w:lineRule="auto"/>
        <w:rPr>
          <w:b/>
          <w:bCs/>
        </w:rPr>
      </w:pPr>
      <w:r w:rsidRPr="005742CD">
        <w:rPr>
          <w:b/>
          <w:bCs/>
        </w:rPr>
        <w:t>Financial Implications</w:t>
      </w:r>
    </w:p>
    <w:p w14:paraId="501D92B6" w14:textId="249451FA" w:rsidR="3D4DC1E0" w:rsidRPr="005742CD" w:rsidRDefault="3D4DC1E0" w:rsidP="005742CD">
      <w:pPr>
        <w:pStyle w:val="ListParagraph"/>
        <w:spacing w:line="259" w:lineRule="auto"/>
        <w:rPr>
          <w:b/>
          <w:bCs/>
        </w:rPr>
      </w:pPr>
      <w:r w:rsidRPr="005742CD">
        <w:rPr>
          <w:color w:val="000000" w:themeColor="text1"/>
        </w:rPr>
        <w:t>The City Council is obliged to offer a certain degree of help to groups as they produce their plans. As well as this, the City Council must consult on draft plans, organise an examination and run the Referendum. Given that both plans have</w:t>
      </w:r>
      <w:r w:rsidR="5DF372BB" w:rsidRPr="005742CD">
        <w:rPr>
          <w:color w:val="000000" w:themeColor="text1"/>
        </w:rPr>
        <w:t xml:space="preserve"> </w:t>
      </w:r>
      <w:r w:rsidR="0095627B" w:rsidRPr="005742CD">
        <w:rPr>
          <w:color w:val="000000" w:themeColor="text1"/>
        </w:rPr>
        <w:t>been</w:t>
      </w:r>
      <w:r w:rsidR="5DF372BB" w:rsidRPr="005742CD">
        <w:rPr>
          <w:color w:val="000000" w:themeColor="text1"/>
        </w:rPr>
        <w:t xml:space="preserve"> adopted over </w:t>
      </w:r>
      <w:proofErr w:type="gramStart"/>
      <w:r w:rsidR="5DF372BB" w:rsidRPr="005742CD">
        <w:rPr>
          <w:color w:val="000000" w:themeColor="text1"/>
        </w:rPr>
        <w:t>a number of</w:t>
      </w:r>
      <w:proofErr w:type="gramEnd"/>
      <w:r w:rsidR="5DF372BB" w:rsidRPr="005742CD">
        <w:rPr>
          <w:color w:val="000000" w:themeColor="text1"/>
        </w:rPr>
        <w:t xml:space="preserve"> years ago the </w:t>
      </w:r>
      <w:r w:rsidR="24B3F008" w:rsidRPr="005742CD">
        <w:rPr>
          <w:color w:val="000000" w:themeColor="text1"/>
        </w:rPr>
        <w:t xml:space="preserve">Planning </w:t>
      </w:r>
      <w:r w:rsidR="5DF372BB" w:rsidRPr="005742CD">
        <w:rPr>
          <w:color w:val="000000" w:themeColor="text1"/>
        </w:rPr>
        <w:t>Pol</w:t>
      </w:r>
      <w:r w:rsidR="7C7D8207" w:rsidRPr="005742CD">
        <w:rPr>
          <w:color w:val="000000" w:themeColor="text1"/>
        </w:rPr>
        <w:t>icy team</w:t>
      </w:r>
      <w:r w:rsidR="01CD2EC8" w:rsidRPr="005742CD">
        <w:rPr>
          <w:color w:val="000000" w:themeColor="text1"/>
        </w:rPr>
        <w:t xml:space="preserve"> </w:t>
      </w:r>
      <w:r w:rsidR="224FBFE8" w:rsidRPr="005742CD">
        <w:rPr>
          <w:color w:val="000000" w:themeColor="text1"/>
        </w:rPr>
        <w:t>has already met</w:t>
      </w:r>
      <w:r w:rsidR="01CD2EC8" w:rsidRPr="005742CD">
        <w:rPr>
          <w:color w:val="000000" w:themeColor="text1"/>
        </w:rPr>
        <w:t xml:space="preserve"> these requirements</w:t>
      </w:r>
      <w:r w:rsidR="1B972407" w:rsidRPr="005742CD">
        <w:rPr>
          <w:color w:val="000000" w:themeColor="text1"/>
        </w:rPr>
        <w:t xml:space="preserve">. </w:t>
      </w:r>
      <w:r w:rsidR="357D7330" w:rsidRPr="005742CD">
        <w:rPr>
          <w:color w:val="000000" w:themeColor="text1"/>
        </w:rPr>
        <w:t>It is possible that in time the forums will wish to review their plans and costs could b</w:t>
      </w:r>
      <w:r w:rsidR="0A9000B8" w:rsidRPr="005742CD">
        <w:rPr>
          <w:color w:val="000000" w:themeColor="text1"/>
        </w:rPr>
        <w:t>e</w:t>
      </w:r>
      <w:r w:rsidR="357D7330" w:rsidRPr="005742CD">
        <w:rPr>
          <w:color w:val="000000" w:themeColor="text1"/>
        </w:rPr>
        <w:t xml:space="preserve"> incurred as such.  However, </w:t>
      </w:r>
      <w:r w:rsidR="38C60C79" w:rsidRPr="005742CD">
        <w:rPr>
          <w:color w:val="000000" w:themeColor="text1"/>
        </w:rPr>
        <w:t>g</w:t>
      </w:r>
      <w:r w:rsidRPr="005742CD">
        <w:rPr>
          <w:color w:val="000000" w:themeColor="text1"/>
        </w:rPr>
        <w:t>rants from central government to district councils for each neighbourhood plan</w:t>
      </w:r>
      <w:r w:rsidR="15B4BFC5" w:rsidRPr="005742CD">
        <w:rPr>
          <w:color w:val="000000" w:themeColor="text1"/>
        </w:rPr>
        <w:t xml:space="preserve"> </w:t>
      </w:r>
      <w:r w:rsidR="7A284DC4" w:rsidRPr="005742CD">
        <w:rPr>
          <w:color w:val="000000" w:themeColor="text1"/>
        </w:rPr>
        <w:t>provide support for this</w:t>
      </w:r>
      <w:r w:rsidR="15B4BFC5" w:rsidRPr="005742CD">
        <w:rPr>
          <w:color w:val="000000" w:themeColor="text1"/>
        </w:rPr>
        <w:t xml:space="preserve">. </w:t>
      </w:r>
      <w:r w:rsidRPr="005742CD">
        <w:rPr>
          <w:color w:val="000000" w:themeColor="text1"/>
        </w:rPr>
        <w:t xml:space="preserve"> </w:t>
      </w:r>
    </w:p>
    <w:p w14:paraId="39218C86" w14:textId="3AA9A911" w:rsidR="4D82E064" w:rsidRPr="00C301F0" w:rsidRDefault="4D82E064" w:rsidP="1ABE262B">
      <w:pPr>
        <w:pStyle w:val="ListParagraph"/>
        <w:rPr>
          <w:color w:val="000000" w:themeColor="text1"/>
        </w:rPr>
      </w:pPr>
      <w:r w:rsidRPr="00C301F0">
        <w:rPr>
          <w:color w:val="000000" w:themeColor="text1"/>
        </w:rPr>
        <w:t>The a</w:t>
      </w:r>
      <w:r w:rsidR="3D4DC1E0" w:rsidRPr="00C301F0">
        <w:rPr>
          <w:color w:val="000000" w:themeColor="text1"/>
        </w:rPr>
        <w:t xml:space="preserve">doption of </w:t>
      </w:r>
      <w:r w:rsidR="4E0902A7" w:rsidRPr="00C301F0">
        <w:rPr>
          <w:color w:val="000000" w:themeColor="text1"/>
        </w:rPr>
        <w:t xml:space="preserve">the </w:t>
      </w:r>
      <w:r w:rsidR="3D4DC1E0" w:rsidRPr="00C301F0">
        <w:rPr>
          <w:color w:val="000000" w:themeColor="text1"/>
        </w:rPr>
        <w:t xml:space="preserve">neighbourhood plan </w:t>
      </w:r>
      <w:r w:rsidR="4D96BFDA" w:rsidRPr="00C301F0">
        <w:rPr>
          <w:color w:val="000000" w:themeColor="text1"/>
        </w:rPr>
        <w:t>has</w:t>
      </w:r>
      <w:r w:rsidR="4CD5B14A" w:rsidRPr="00C301F0">
        <w:rPr>
          <w:color w:val="000000" w:themeColor="text1"/>
        </w:rPr>
        <w:t xml:space="preserve"> meant that </w:t>
      </w:r>
      <w:r w:rsidR="3D4DC1E0" w:rsidRPr="00C301F0">
        <w:rPr>
          <w:color w:val="000000" w:themeColor="text1"/>
        </w:rPr>
        <w:t>the neighbourhood portion of the C</w:t>
      </w:r>
      <w:r w:rsidR="6D988B1F" w:rsidRPr="00C301F0">
        <w:rPr>
          <w:color w:val="000000" w:themeColor="text1"/>
        </w:rPr>
        <w:t xml:space="preserve">ommunity </w:t>
      </w:r>
      <w:r w:rsidR="3D4DC1E0" w:rsidRPr="00C301F0">
        <w:rPr>
          <w:color w:val="000000" w:themeColor="text1"/>
        </w:rPr>
        <w:t>I</w:t>
      </w:r>
      <w:r w:rsidR="1ADA76FB" w:rsidRPr="00C301F0">
        <w:rPr>
          <w:color w:val="000000" w:themeColor="text1"/>
        </w:rPr>
        <w:t xml:space="preserve">nfrastructure </w:t>
      </w:r>
      <w:r w:rsidR="3D4DC1E0" w:rsidRPr="00C301F0">
        <w:rPr>
          <w:color w:val="000000" w:themeColor="text1"/>
        </w:rPr>
        <w:t>L</w:t>
      </w:r>
      <w:r w:rsidR="53C07A5B" w:rsidRPr="00C301F0">
        <w:rPr>
          <w:color w:val="000000" w:themeColor="text1"/>
        </w:rPr>
        <w:t>evy</w:t>
      </w:r>
      <w:r w:rsidR="3D4DC1E0" w:rsidRPr="00C301F0">
        <w:rPr>
          <w:color w:val="000000" w:themeColor="text1"/>
        </w:rPr>
        <w:t xml:space="preserve"> receipts generated </w:t>
      </w:r>
      <w:r w:rsidR="4DDAF49C" w:rsidRPr="00C301F0">
        <w:rPr>
          <w:color w:val="000000" w:themeColor="text1"/>
        </w:rPr>
        <w:t>within the forum area</w:t>
      </w:r>
      <w:r w:rsidR="3D4DC1E0" w:rsidRPr="00C301F0">
        <w:rPr>
          <w:color w:val="000000" w:themeColor="text1"/>
        </w:rPr>
        <w:t xml:space="preserve"> and spent </w:t>
      </w:r>
      <w:r w:rsidR="47302976" w:rsidRPr="00C301F0">
        <w:rPr>
          <w:color w:val="000000" w:themeColor="text1"/>
        </w:rPr>
        <w:t>locally</w:t>
      </w:r>
      <w:r w:rsidR="3D4DC1E0" w:rsidRPr="00C301F0">
        <w:rPr>
          <w:color w:val="000000" w:themeColor="text1"/>
        </w:rPr>
        <w:t xml:space="preserve"> increases from 15 to 25%.</w:t>
      </w:r>
    </w:p>
    <w:p w14:paraId="63043501" w14:textId="77777777" w:rsidR="0040736F" w:rsidRPr="001356F1" w:rsidRDefault="00DA614B" w:rsidP="004A6D2F">
      <w:pPr>
        <w:pStyle w:val="Heading1"/>
      </w:pPr>
      <w:r w:rsidRPr="001356F1">
        <w:t>Legal issues</w:t>
      </w:r>
    </w:p>
    <w:p w14:paraId="63043502" w14:textId="4F54C3E3" w:rsidR="00E87F7A" w:rsidRPr="00FD3190" w:rsidRDefault="00FD3190" w:rsidP="313BEAE5">
      <w:pPr>
        <w:pStyle w:val="bParagraphtext"/>
      </w:pPr>
      <w:r>
        <w:t>Officers consider that the information provided by the neighbourhood groups is adequate to show that the statutory requirements for the redesignation of neighbourhood forums are met.</w:t>
      </w:r>
    </w:p>
    <w:p w14:paraId="63043503" w14:textId="77777777" w:rsidR="002329CF" w:rsidRPr="00FD3190" w:rsidRDefault="002329CF" w:rsidP="6A81BF3B">
      <w:pPr>
        <w:pStyle w:val="Heading1"/>
      </w:pPr>
      <w:r>
        <w:t>Level of risk</w:t>
      </w:r>
    </w:p>
    <w:p w14:paraId="7DDDCE39" w14:textId="77777777" w:rsidR="00E143AB" w:rsidRDefault="00BA0507" w:rsidP="005742CD">
      <w:pPr>
        <w:pStyle w:val="ListParagraph"/>
      </w:pPr>
      <w:r>
        <w:t xml:space="preserve">The Risk Register is attached as Appendix </w:t>
      </w:r>
      <w:r w:rsidR="6EAF86E3">
        <w:t>3</w:t>
      </w:r>
      <w:r>
        <w:t xml:space="preserve">. There are no abnormal risks. </w:t>
      </w:r>
    </w:p>
    <w:p w14:paraId="47211F81" w14:textId="77777777" w:rsidR="00E143AB" w:rsidRDefault="00E143AB" w:rsidP="00E143AB">
      <w:pPr>
        <w:rPr>
          <w:b/>
        </w:rPr>
      </w:pPr>
    </w:p>
    <w:p w14:paraId="6BCCB02E" w14:textId="2583AA18" w:rsidR="00E143AB" w:rsidRPr="00E143AB" w:rsidRDefault="002329CF" w:rsidP="00E143AB">
      <w:pPr>
        <w:rPr>
          <w:b/>
        </w:rPr>
      </w:pPr>
      <w:r w:rsidRPr="00E143AB">
        <w:rPr>
          <w:b/>
        </w:rPr>
        <w:t xml:space="preserve">Equalities impact </w:t>
      </w:r>
    </w:p>
    <w:p w14:paraId="3CD7FE56" w14:textId="413D6807" w:rsidR="70DEAEF6" w:rsidRPr="00E143AB" w:rsidRDefault="70DEAEF6" w:rsidP="005742CD">
      <w:pPr>
        <w:pStyle w:val="ListParagraph"/>
      </w:pPr>
      <w:r>
        <w:t xml:space="preserve">There </w:t>
      </w:r>
      <w:proofErr w:type="gramStart"/>
      <w:r>
        <w:t>are</w:t>
      </w:r>
      <w:proofErr w:type="gramEnd"/>
      <w:r>
        <w:t xml:space="preserve"> no area of concerns for any of the outlined areas listed on the Full Equalities </w:t>
      </w:r>
      <w:r w:rsidR="23E9CC91">
        <w:t>Impact Assessment form</w:t>
      </w:r>
      <w:r w:rsidR="00585CA4">
        <w:t xml:space="preserve"> (Appendix 4)</w:t>
      </w:r>
      <w:r w:rsidR="23E9CC91">
        <w:t xml:space="preserve">. </w:t>
      </w:r>
      <w:r w:rsidR="12EDF7FE">
        <w:t>Making this decision w</w:t>
      </w:r>
      <w:r w:rsidR="3AE32F83">
        <w:t xml:space="preserve">ill not </w:t>
      </w:r>
      <w:r w:rsidR="12EDF7FE">
        <w:t>negatively impact anyone with protected c</w:t>
      </w:r>
      <w:r w:rsidR="277DB13F">
        <w:t>haracteristics</w:t>
      </w:r>
      <w:r w:rsidR="12EDF7FE">
        <w:t xml:space="preserve"> or human rights issues and leg</w:t>
      </w:r>
      <w:r w:rsidR="36EBC79B">
        <w:t>islation</w:t>
      </w:r>
      <w:r w:rsidR="12EDF7FE">
        <w:t xml:space="preserve">. </w:t>
      </w:r>
    </w:p>
    <w:p w14:paraId="63043508" w14:textId="6A251E06" w:rsidR="00FB3B71" w:rsidRPr="00FD3190" w:rsidRDefault="00950824" w:rsidP="6A81BF3B">
      <w:pPr>
        <w:pStyle w:val="bParagraphtext"/>
        <w:numPr>
          <w:ilvl w:val="0"/>
          <w:numId w:val="0"/>
        </w:numPr>
      </w:pPr>
      <w:r w:rsidRPr="6A81BF3B">
        <w:rPr>
          <w:b/>
          <w:bCs/>
        </w:rPr>
        <w:t>Carbon and Environmental Considerations</w:t>
      </w:r>
      <w:r w:rsidR="00FB3B71" w:rsidRPr="6A81BF3B">
        <w:rPr>
          <w:b/>
          <w:bCs/>
        </w:rPr>
        <w:t xml:space="preserve"> </w:t>
      </w:r>
    </w:p>
    <w:p w14:paraId="552A1957" w14:textId="7C1234D9" w:rsidR="37F4907B" w:rsidRPr="002B5C68" w:rsidRDefault="7D055690" w:rsidP="002B5C68">
      <w:pPr>
        <w:pStyle w:val="bParagraphtext"/>
        <w:spacing w:line="259" w:lineRule="auto"/>
      </w:pPr>
      <w:r>
        <w:t xml:space="preserve"> </w:t>
      </w:r>
      <w:r w:rsidR="5395C7D7">
        <w:t xml:space="preserve">Once designated, Neighbourhood Forums can produce Neighbourhood Plans which </w:t>
      </w:r>
      <w:r w:rsidR="4821715D">
        <w:t>can address specific environmental considerations within the</w:t>
      </w:r>
      <w:r w:rsidR="2C76615D">
        <w:t>ir</w:t>
      </w:r>
      <w:r w:rsidR="4821715D">
        <w:t xml:space="preserve"> neighbourhood areas</w:t>
      </w:r>
      <w:r w:rsidR="19E79CA7">
        <w:t xml:space="preserve"> in line with the City Council’s existing </w:t>
      </w:r>
      <w:r w:rsidR="0834E514">
        <w:t>environmental</w:t>
      </w:r>
      <w:r w:rsidR="19E79CA7">
        <w:t xml:space="preserve"> policies and guidelines</w:t>
      </w:r>
      <w:r w:rsidR="50D50286">
        <w:t xml:space="preserve">. </w:t>
      </w:r>
    </w:p>
    <w:p w14:paraId="5F0F0467" w14:textId="7B03C729" w:rsidR="5804FCF7" w:rsidRDefault="5804FCF7" w:rsidP="5804FCF7">
      <w:pPr>
        <w:pStyle w:val="bParagraphtext"/>
        <w:numPr>
          <w:ilvl w:val="0"/>
          <w:numId w:val="0"/>
        </w:numPr>
        <w:spacing w:line="259" w:lineRule="auto"/>
        <w:ind w:left="360"/>
        <w:rPr>
          <w:color w:val="000000" w:themeColor="text1"/>
          <w:highlight w:val="yellow"/>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63043511" w14:textId="77777777" w:rsidTr="1ABE262B">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6304350F" w14:textId="77777777" w:rsidR="00E87F7A" w:rsidRPr="001356F1" w:rsidRDefault="00E87F7A" w:rsidP="00A46E98">
            <w:pPr>
              <w:rPr>
                <w:b/>
              </w:rPr>
            </w:pPr>
            <w:r w:rsidRPr="001356F1">
              <w:rPr>
                <w:b/>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63043510" w14:textId="6CEAD005" w:rsidR="00E87F7A" w:rsidRPr="001356F1" w:rsidRDefault="00557DB2" w:rsidP="00A46E98">
            <w:r>
              <w:t xml:space="preserve">Arome </w:t>
            </w:r>
            <w:proofErr w:type="spellStart"/>
            <w:r>
              <w:t>Agamah</w:t>
            </w:r>
            <w:proofErr w:type="spellEnd"/>
          </w:p>
        </w:tc>
      </w:tr>
      <w:tr w:rsidR="00DF093E" w:rsidRPr="001356F1" w14:paraId="63043514" w14:textId="77777777" w:rsidTr="1ABE262B">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63043512" w14:textId="77777777" w:rsidR="00E87F7A" w:rsidRPr="001356F1" w:rsidRDefault="00E87F7A" w:rsidP="00A46E98">
            <w:r w:rsidRPr="001356F1">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63043513" w14:textId="36EBE26D" w:rsidR="00E87F7A" w:rsidRPr="001356F1" w:rsidRDefault="00557DB2" w:rsidP="1ABE262B">
            <w:pPr>
              <w:spacing w:line="259" w:lineRule="auto"/>
            </w:pPr>
            <w:r>
              <w:t>Senior Planner</w:t>
            </w:r>
          </w:p>
        </w:tc>
      </w:tr>
      <w:tr w:rsidR="00DF093E" w:rsidRPr="001356F1" w14:paraId="63043517" w14:textId="77777777" w:rsidTr="1ABE262B">
        <w:trPr>
          <w:cantSplit/>
          <w:trHeight w:val="396"/>
        </w:trPr>
        <w:tc>
          <w:tcPr>
            <w:tcW w:w="3969" w:type="dxa"/>
            <w:tcBorders>
              <w:top w:val="nil"/>
              <w:left w:val="single" w:sz="8" w:space="0" w:color="000000" w:themeColor="text1"/>
              <w:bottom w:val="nil"/>
              <w:right w:val="nil"/>
            </w:tcBorders>
            <w:shd w:val="clear" w:color="auto" w:fill="auto"/>
          </w:tcPr>
          <w:p w14:paraId="63043515"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hemeColor="text1"/>
            </w:tcBorders>
            <w:shd w:val="clear" w:color="auto" w:fill="auto"/>
          </w:tcPr>
          <w:p w14:paraId="63043516" w14:textId="739CD50D" w:rsidR="00E87F7A" w:rsidRPr="001356F1" w:rsidRDefault="00BA0507" w:rsidP="00A46E98">
            <w:r>
              <w:t>Planning and Regulatory Services</w:t>
            </w:r>
          </w:p>
        </w:tc>
      </w:tr>
      <w:tr w:rsidR="00DF093E" w:rsidRPr="001356F1" w14:paraId="6304351A" w14:textId="77777777" w:rsidTr="1ABE262B">
        <w:trPr>
          <w:cantSplit/>
          <w:trHeight w:val="396"/>
        </w:trPr>
        <w:tc>
          <w:tcPr>
            <w:tcW w:w="3969" w:type="dxa"/>
            <w:tcBorders>
              <w:top w:val="nil"/>
              <w:left w:val="single" w:sz="8" w:space="0" w:color="000000" w:themeColor="text1"/>
              <w:bottom w:val="nil"/>
              <w:right w:val="nil"/>
            </w:tcBorders>
            <w:shd w:val="clear" w:color="auto" w:fill="auto"/>
          </w:tcPr>
          <w:p w14:paraId="63043518"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hemeColor="text1"/>
            </w:tcBorders>
            <w:shd w:val="clear" w:color="auto" w:fill="auto"/>
          </w:tcPr>
          <w:p w14:paraId="63043519" w14:textId="5048FF66" w:rsidR="00E87F7A" w:rsidRPr="001356F1" w:rsidRDefault="00557DB2" w:rsidP="00A46E98">
            <w:r>
              <w:t>x2360</w:t>
            </w:r>
          </w:p>
        </w:tc>
      </w:tr>
      <w:tr w:rsidR="005570B5" w:rsidRPr="001356F1" w14:paraId="6304351D" w14:textId="77777777" w:rsidTr="1ABE262B">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6304351B" w14:textId="77777777" w:rsidR="00E87F7A" w:rsidRPr="001356F1" w:rsidRDefault="00E87F7A" w:rsidP="00A46E98">
            <w:r w:rsidRPr="001356F1">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6304351C" w14:textId="0F72AB06" w:rsidR="00E66337" w:rsidRPr="00557DB2" w:rsidRDefault="0077172D" w:rsidP="00A46E98">
            <w:pPr>
              <w:rPr>
                <w:rStyle w:val="Hyperlink"/>
                <w:color w:val="000000"/>
                <w:u w:val="none"/>
              </w:rPr>
            </w:pPr>
            <w:hyperlink r:id="rId11" w:history="1">
              <w:r w:rsidR="00557DB2" w:rsidRPr="00557DB2">
                <w:rPr>
                  <w:rStyle w:val="Hyperlink"/>
                </w:rPr>
                <w:t>aagamah@oxford.gov.uk</w:t>
              </w:r>
            </w:hyperlink>
          </w:p>
        </w:tc>
      </w:tr>
    </w:tbl>
    <w:p w14:paraId="6304351E"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63043520"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6304351F"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5570B5" w:rsidRPr="00A46E98" w14:paraId="6304352C" w14:textId="77777777" w:rsidTr="00E66337">
        <w:trPr>
          <w:trHeight w:val="80"/>
        </w:trPr>
        <w:tc>
          <w:tcPr>
            <w:tcW w:w="567" w:type="dxa"/>
            <w:tcBorders>
              <w:top w:val="nil"/>
              <w:left w:val="single" w:sz="8" w:space="0" w:color="000000"/>
              <w:bottom w:val="single" w:sz="8" w:space="0" w:color="000000"/>
              <w:right w:val="nil"/>
            </w:tcBorders>
            <w:shd w:val="clear" w:color="auto" w:fill="auto"/>
          </w:tcPr>
          <w:p w14:paraId="6304352A" w14:textId="6BF0C163" w:rsidR="0093067A" w:rsidRPr="00A46E98" w:rsidRDefault="0093067A" w:rsidP="00F41AC1"/>
        </w:tc>
        <w:tc>
          <w:tcPr>
            <w:tcW w:w="8364" w:type="dxa"/>
            <w:tcBorders>
              <w:top w:val="nil"/>
              <w:left w:val="nil"/>
              <w:bottom w:val="single" w:sz="8" w:space="0" w:color="000000"/>
              <w:right w:val="single" w:sz="8" w:space="0" w:color="000000"/>
            </w:tcBorders>
          </w:tcPr>
          <w:p w14:paraId="6304352B" w14:textId="77777777" w:rsidR="0093067A" w:rsidRPr="00A46E98" w:rsidRDefault="0093067A" w:rsidP="00F41AC1"/>
        </w:tc>
      </w:tr>
    </w:tbl>
    <w:p w14:paraId="63043543" w14:textId="77777777" w:rsidR="004456DD" w:rsidRPr="009E51FC" w:rsidRDefault="004456DD" w:rsidP="0093067A"/>
    <w:sectPr w:rsidR="004456DD" w:rsidRPr="009E51FC" w:rsidSect="002B6836">
      <w:headerReference w:type="default" r:id="rId12"/>
      <w:footerReference w:type="even" r:id="rId13"/>
      <w:footerReference w:type="default" r:id="rId14"/>
      <w:headerReference w:type="first" r:id="rId15"/>
      <w:footerReference w:type="first" r:id="rId16"/>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29D5" w14:textId="77777777" w:rsidR="004B6C0C" w:rsidRDefault="004B6C0C" w:rsidP="004A6D2F">
      <w:r>
        <w:separator/>
      </w:r>
    </w:p>
  </w:endnote>
  <w:endnote w:type="continuationSeparator" w:id="0">
    <w:p w14:paraId="0BB37889" w14:textId="77777777" w:rsidR="004B6C0C" w:rsidRDefault="004B6C0C" w:rsidP="004A6D2F">
      <w:r>
        <w:continuationSeparator/>
      </w:r>
    </w:p>
  </w:endnote>
  <w:endnote w:type="continuationNotice" w:id="1">
    <w:p w14:paraId="1ED30DE3" w14:textId="77777777" w:rsidR="004B6C0C" w:rsidRDefault="004B6C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354C" w14:textId="77777777" w:rsidR="00364FAD" w:rsidRDefault="00364FAD" w:rsidP="004A6D2F">
    <w:pPr>
      <w:pStyle w:val="Footer"/>
    </w:pPr>
    <w:r>
      <w:t>Do not use a footer or page numbers.</w:t>
    </w:r>
  </w:p>
  <w:p w14:paraId="6304354D" w14:textId="77777777" w:rsidR="00364FAD" w:rsidRDefault="00364FAD" w:rsidP="004A6D2F">
    <w:pPr>
      <w:pStyle w:val="Footer"/>
    </w:pPr>
  </w:p>
  <w:p w14:paraId="6304354E"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5804FCF7" w14:paraId="6D86D868" w14:textId="77777777" w:rsidTr="5804FCF7">
      <w:trPr>
        <w:trHeight w:val="300"/>
      </w:trPr>
      <w:tc>
        <w:tcPr>
          <w:tcW w:w="3095" w:type="dxa"/>
        </w:tcPr>
        <w:p w14:paraId="53ADB14F" w14:textId="0A10BD69" w:rsidR="5804FCF7" w:rsidRDefault="5804FCF7" w:rsidP="5804FCF7">
          <w:pPr>
            <w:pStyle w:val="Header"/>
            <w:ind w:left="-115"/>
          </w:pPr>
        </w:p>
      </w:tc>
      <w:tc>
        <w:tcPr>
          <w:tcW w:w="3095" w:type="dxa"/>
        </w:tcPr>
        <w:p w14:paraId="59ACD40E" w14:textId="780A684A" w:rsidR="5804FCF7" w:rsidRDefault="5804FCF7" w:rsidP="5804FCF7">
          <w:pPr>
            <w:pStyle w:val="Header"/>
            <w:jc w:val="center"/>
          </w:pPr>
        </w:p>
      </w:tc>
      <w:tc>
        <w:tcPr>
          <w:tcW w:w="3095" w:type="dxa"/>
        </w:tcPr>
        <w:p w14:paraId="4814A334" w14:textId="59300176" w:rsidR="5804FCF7" w:rsidRDefault="5804FCF7" w:rsidP="5804FCF7">
          <w:pPr>
            <w:pStyle w:val="Header"/>
            <w:ind w:right="-115"/>
            <w:jc w:val="right"/>
          </w:pPr>
        </w:p>
      </w:tc>
    </w:tr>
  </w:tbl>
  <w:p w14:paraId="34801EA2" w14:textId="52A3F6B7" w:rsidR="5804FCF7" w:rsidRDefault="5804FC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3551" w14:textId="238D6D5D" w:rsidR="00A701B5" w:rsidRDefault="00A701B5"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115D" w14:textId="77777777" w:rsidR="004B6C0C" w:rsidRDefault="004B6C0C" w:rsidP="004A6D2F">
      <w:r>
        <w:separator/>
      </w:r>
    </w:p>
  </w:footnote>
  <w:footnote w:type="continuationSeparator" w:id="0">
    <w:p w14:paraId="03B75FB7" w14:textId="77777777" w:rsidR="004B6C0C" w:rsidRDefault="004B6C0C" w:rsidP="004A6D2F">
      <w:r>
        <w:continuationSeparator/>
      </w:r>
    </w:p>
  </w:footnote>
  <w:footnote w:type="continuationNotice" w:id="1">
    <w:p w14:paraId="183C7C8B" w14:textId="77777777" w:rsidR="004B6C0C" w:rsidRDefault="004B6C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5804FCF7" w14:paraId="5549AE1A" w14:textId="77777777" w:rsidTr="5804FCF7">
      <w:trPr>
        <w:trHeight w:val="300"/>
      </w:trPr>
      <w:tc>
        <w:tcPr>
          <w:tcW w:w="3095" w:type="dxa"/>
        </w:tcPr>
        <w:p w14:paraId="42035A5B" w14:textId="0DA1D936" w:rsidR="5804FCF7" w:rsidRDefault="5804FCF7" w:rsidP="5804FCF7">
          <w:pPr>
            <w:pStyle w:val="Header"/>
            <w:ind w:left="-115"/>
          </w:pPr>
        </w:p>
      </w:tc>
      <w:tc>
        <w:tcPr>
          <w:tcW w:w="3095" w:type="dxa"/>
        </w:tcPr>
        <w:p w14:paraId="515282E0" w14:textId="5F76AB46" w:rsidR="5804FCF7" w:rsidRDefault="5804FCF7" w:rsidP="5804FCF7">
          <w:pPr>
            <w:pStyle w:val="Header"/>
            <w:jc w:val="center"/>
          </w:pPr>
        </w:p>
      </w:tc>
      <w:tc>
        <w:tcPr>
          <w:tcW w:w="3095" w:type="dxa"/>
        </w:tcPr>
        <w:p w14:paraId="45E560EE" w14:textId="03630C57" w:rsidR="5804FCF7" w:rsidRDefault="5804FCF7" w:rsidP="5804FCF7">
          <w:pPr>
            <w:pStyle w:val="Header"/>
            <w:ind w:right="-115"/>
            <w:jc w:val="right"/>
          </w:pPr>
        </w:p>
      </w:tc>
    </w:tr>
  </w:tbl>
  <w:p w14:paraId="568C51F2" w14:textId="403A9374" w:rsidR="5804FCF7" w:rsidRDefault="5804FCF7" w:rsidP="5804F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354F" w14:textId="77777777" w:rsidR="00D5547E" w:rsidRDefault="00C05260" w:rsidP="00D5547E">
    <w:pPr>
      <w:pStyle w:val="Header"/>
      <w:jc w:val="right"/>
    </w:pPr>
    <w:r>
      <w:rPr>
        <w:noProof/>
        <w:color w:val="2B579A"/>
        <w:shd w:val="clear" w:color="auto" w:fill="E6E6E6"/>
      </w:rPr>
      <w:drawing>
        <wp:inline distT="0" distB="0" distL="0" distR="0" wp14:anchorId="63043552" wp14:editId="63043553">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A968B6"/>
    <w:multiLevelType w:val="hybridMultilevel"/>
    <w:tmpl w:val="D638C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11D1D7"/>
    <w:multiLevelType w:val="hybridMultilevel"/>
    <w:tmpl w:val="59EAFEFC"/>
    <w:lvl w:ilvl="0" w:tplc="AA089640">
      <w:start w:val="1"/>
      <w:numFmt w:val="bullet"/>
      <w:lvlText w:val=""/>
      <w:lvlJc w:val="left"/>
      <w:pPr>
        <w:ind w:left="720" w:hanging="360"/>
      </w:pPr>
      <w:rPr>
        <w:rFonts w:ascii="Symbol" w:hAnsi="Symbol" w:hint="default"/>
      </w:rPr>
    </w:lvl>
    <w:lvl w:ilvl="1" w:tplc="8A70907A">
      <w:start w:val="1"/>
      <w:numFmt w:val="bullet"/>
      <w:lvlText w:val="o"/>
      <w:lvlJc w:val="left"/>
      <w:pPr>
        <w:ind w:left="1440" w:hanging="360"/>
      </w:pPr>
      <w:rPr>
        <w:rFonts w:ascii="Courier New" w:hAnsi="Courier New" w:hint="default"/>
      </w:rPr>
    </w:lvl>
    <w:lvl w:ilvl="2" w:tplc="332A1CE2">
      <w:start w:val="1"/>
      <w:numFmt w:val="bullet"/>
      <w:lvlText w:val=""/>
      <w:lvlJc w:val="left"/>
      <w:pPr>
        <w:ind w:left="2160" w:hanging="360"/>
      </w:pPr>
      <w:rPr>
        <w:rFonts w:ascii="Wingdings" w:hAnsi="Wingdings" w:hint="default"/>
      </w:rPr>
    </w:lvl>
    <w:lvl w:ilvl="3" w:tplc="7ED88200">
      <w:start w:val="1"/>
      <w:numFmt w:val="bullet"/>
      <w:lvlText w:val=""/>
      <w:lvlJc w:val="left"/>
      <w:pPr>
        <w:ind w:left="2880" w:hanging="360"/>
      </w:pPr>
      <w:rPr>
        <w:rFonts w:ascii="Symbol" w:hAnsi="Symbol" w:hint="default"/>
      </w:rPr>
    </w:lvl>
    <w:lvl w:ilvl="4" w:tplc="AF08637A">
      <w:start w:val="1"/>
      <w:numFmt w:val="bullet"/>
      <w:lvlText w:val="o"/>
      <w:lvlJc w:val="left"/>
      <w:pPr>
        <w:ind w:left="3600" w:hanging="360"/>
      </w:pPr>
      <w:rPr>
        <w:rFonts w:ascii="Courier New" w:hAnsi="Courier New" w:hint="default"/>
      </w:rPr>
    </w:lvl>
    <w:lvl w:ilvl="5" w:tplc="D6B0BB0C">
      <w:start w:val="1"/>
      <w:numFmt w:val="bullet"/>
      <w:lvlText w:val=""/>
      <w:lvlJc w:val="left"/>
      <w:pPr>
        <w:ind w:left="4320" w:hanging="360"/>
      </w:pPr>
      <w:rPr>
        <w:rFonts w:ascii="Wingdings" w:hAnsi="Wingdings" w:hint="default"/>
      </w:rPr>
    </w:lvl>
    <w:lvl w:ilvl="6" w:tplc="539283C8">
      <w:start w:val="1"/>
      <w:numFmt w:val="bullet"/>
      <w:lvlText w:val=""/>
      <w:lvlJc w:val="left"/>
      <w:pPr>
        <w:ind w:left="5040" w:hanging="360"/>
      </w:pPr>
      <w:rPr>
        <w:rFonts w:ascii="Symbol" w:hAnsi="Symbol" w:hint="default"/>
      </w:rPr>
    </w:lvl>
    <w:lvl w:ilvl="7" w:tplc="256C14C0">
      <w:start w:val="1"/>
      <w:numFmt w:val="bullet"/>
      <w:lvlText w:val="o"/>
      <w:lvlJc w:val="left"/>
      <w:pPr>
        <w:ind w:left="5760" w:hanging="360"/>
      </w:pPr>
      <w:rPr>
        <w:rFonts w:ascii="Courier New" w:hAnsi="Courier New" w:hint="default"/>
      </w:rPr>
    </w:lvl>
    <w:lvl w:ilvl="8" w:tplc="5E3ED2EE">
      <w:start w:val="1"/>
      <w:numFmt w:val="bullet"/>
      <w:lvlText w:val=""/>
      <w:lvlJc w:val="left"/>
      <w:pPr>
        <w:ind w:left="6480" w:hanging="360"/>
      </w:pPr>
      <w:rPr>
        <w:rFonts w:ascii="Wingdings" w:hAnsi="Wingdings" w:hint="default"/>
      </w:rPr>
    </w:lvl>
  </w:abstractNum>
  <w:abstractNum w:abstractNumId="17" w15:restartNumberingAfterBreak="0">
    <w:nsid w:val="1A6A09AA"/>
    <w:multiLevelType w:val="hybridMultilevel"/>
    <w:tmpl w:val="C4380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2263A6A"/>
    <w:multiLevelType w:val="multilevel"/>
    <w:tmpl w:val="43D6D2FA"/>
    <w:numStyleLink w:val="StyleBulletedSymbolsymbolLeft063cmHanging063cm"/>
  </w:abstractNum>
  <w:abstractNum w:abstractNumId="21" w15:restartNumberingAfterBreak="0">
    <w:nsid w:val="27EBA928"/>
    <w:multiLevelType w:val="hybridMultilevel"/>
    <w:tmpl w:val="FFFFFFFF"/>
    <w:lvl w:ilvl="0" w:tplc="E3F82834">
      <w:start w:val="1"/>
      <w:numFmt w:val="decimal"/>
      <w:lvlText w:val="%1."/>
      <w:lvlJc w:val="left"/>
      <w:pPr>
        <w:ind w:left="720" w:hanging="360"/>
      </w:pPr>
    </w:lvl>
    <w:lvl w:ilvl="1" w:tplc="B33EC650">
      <w:start w:val="1"/>
      <w:numFmt w:val="lowerLetter"/>
      <w:lvlText w:val="%2."/>
      <w:lvlJc w:val="left"/>
      <w:pPr>
        <w:ind w:left="1440" w:hanging="360"/>
      </w:pPr>
    </w:lvl>
    <w:lvl w:ilvl="2" w:tplc="95C4EE2E">
      <w:start w:val="1"/>
      <w:numFmt w:val="lowerRoman"/>
      <w:lvlText w:val="%3."/>
      <w:lvlJc w:val="right"/>
      <w:pPr>
        <w:ind w:left="2160" w:hanging="180"/>
      </w:pPr>
    </w:lvl>
    <w:lvl w:ilvl="3" w:tplc="E72C1730">
      <w:start w:val="1"/>
      <w:numFmt w:val="decimal"/>
      <w:lvlText w:val="%4."/>
      <w:lvlJc w:val="left"/>
      <w:pPr>
        <w:ind w:left="2880" w:hanging="360"/>
      </w:pPr>
    </w:lvl>
    <w:lvl w:ilvl="4" w:tplc="DCEE120E">
      <w:start w:val="1"/>
      <w:numFmt w:val="lowerLetter"/>
      <w:lvlText w:val="%5."/>
      <w:lvlJc w:val="left"/>
      <w:pPr>
        <w:ind w:left="3600" w:hanging="360"/>
      </w:pPr>
    </w:lvl>
    <w:lvl w:ilvl="5" w:tplc="0A16438E">
      <w:start w:val="1"/>
      <w:numFmt w:val="lowerRoman"/>
      <w:lvlText w:val="%6."/>
      <w:lvlJc w:val="right"/>
      <w:pPr>
        <w:ind w:left="4320" w:hanging="180"/>
      </w:pPr>
    </w:lvl>
    <w:lvl w:ilvl="6" w:tplc="F3663674">
      <w:start w:val="1"/>
      <w:numFmt w:val="decimal"/>
      <w:lvlText w:val="%7."/>
      <w:lvlJc w:val="left"/>
      <w:pPr>
        <w:ind w:left="5040" w:hanging="360"/>
      </w:pPr>
    </w:lvl>
    <w:lvl w:ilvl="7" w:tplc="58B0EE68">
      <w:start w:val="1"/>
      <w:numFmt w:val="lowerLetter"/>
      <w:lvlText w:val="%8."/>
      <w:lvlJc w:val="left"/>
      <w:pPr>
        <w:ind w:left="5760" w:hanging="360"/>
      </w:pPr>
    </w:lvl>
    <w:lvl w:ilvl="8" w:tplc="B76082A4">
      <w:start w:val="1"/>
      <w:numFmt w:val="lowerRoman"/>
      <w:lvlText w:val="%9."/>
      <w:lvlJc w:val="right"/>
      <w:pPr>
        <w:ind w:left="6480" w:hanging="180"/>
      </w:pPr>
    </w:lvl>
  </w:abstractNum>
  <w:abstractNum w:abstractNumId="22"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9F12A8"/>
    <w:multiLevelType w:val="hybridMultilevel"/>
    <w:tmpl w:val="1C16C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B467AF"/>
    <w:multiLevelType w:val="hybridMultilevel"/>
    <w:tmpl w:val="33247CE0"/>
    <w:lvl w:ilvl="0" w:tplc="FA74F2E4">
      <w:start w:val="1"/>
      <w:numFmt w:val="decimal"/>
      <w:lvlText w:val="%1."/>
      <w:lvlJc w:val="left"/>
      <w:pPr>
        <w:ind w:left="720" w:hanging="360"/>
      </w:pPr>
    </w:lvl>
    <w:lvl w:ilvl="1" w:tplc="D4E0183C">
      <w:start w:val="1"/>
      <w:numFmt w:val="lowerLetter"/>
      <w:lvlText w:val="%2."/>
      <w:lvlJc w:val="left"/>
      <w:pPr>
        <w:ind w:left="1440" w:hanging="360"/>
      </w:pPr>
    </w:lvl>
    <w:lvl w:ilvl="2" w:tplc="37A051FE">
      <w:start w:val="1"/>
      <w:numFmt w:val="lowerRoman"/>
      <w:lvlText w:val="%3."/>
      <w:lvlJc w:val="right"/>
      <w:pPr>
        <w:ind w:left="2160" w:hanging="180"/>
      </w:pPr>
    </w:lvl>
    <w:lvl w:ilvl="3" w:tplc="F0381F3E">
      <w:start w:val="1"/>
      <w:numFmt w:val="decimal"/>
      <w:lvlText w:val="%4."/>
      <w:lvlJc w:val="left"/>
      <w:pPr>
        <w:ind w:left="2880" w:hanging="360"/>
      </w:pPr>
    </w:lvl>
    <w:lvl w:ilvl="4" w:tplc="EC2E5CE2">
      <w:start w:val="1"/>
      <w:numFmt w:val="lowerLetter"/>
      <w:lvlText w:val="%5."/>
      <w:lvlJc w:val="left"/>
      <w:pPr>
        <w:ind w:left="3600" w:hanging="360"/>
      </w:pPr>
    </w:lvl>
    <w:lvl w:ilvl="5" w:tplc="A31E4404">
      <w:start w:val="1"/>
      <w:numFmt w:val="lowerRoman"/>
      <w:lvlText w:val="%6."/>
      <w:lvlJc w:val="right"/>
      <w:pPr>
        <w:ind w:left="4320" w:hanging="180"/>
      </w:pPr>
    </w:lvl>
    <w:lvl w:ilvl="6" w:tplc="DC8690C8">
      <w:start w:val="1"/>
      <w:numFmt w:val="decimal"/>
      <w:lvlText w:val="%7."/>
      <w:lvlJc w:val="left"/>
      <w:pPr>
        <w:ind w:left="5040" w:hanging="360"/>
      </w:pPr>
    </w:lvl>
    <w:lvl w:ilvl="7" w:tplc="B4BADDFC">
      <w:start w:val="1"/>
      <w:numFmt w:val="lowerLetter"/>
      <w:lvlText w:val="%8."/>
      <w:lvlJc w:val="left"/>
      <w:pPr>
        <w:ind w:left="5760" w:hanging="360"/>
      </w:pPr>
    </w:lvl>
    <w:lvl w:ilvl="8" w:tplc="C3923F4A">
      <w:start w:val="1"/>
      <w:numFmt w:val="lowerRoman"/>
      <w:lvlText w:val="%9."/>
      <w:lvlJc w:val="right"/>
      <w:pPr>
        <w:ind w:left="6480" w:hanging="180"/>
      </w:pPr>
    </w:lvl>
  </w:abstractNum>
  <w:abstractNum w:abstractNumId="31" w15:restartNumberingAfterBreak="0">
    <w:nsid w:val="55456E9E"/>
    <w:multiLevelType w:val="hybridMultilevel"/>
    <w:tmpl w:val="EFA64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BA5FD8"/>
    <w:multiLevelType w:val="multilevel"/>
    <w:tmpl w:val="43D6D2FA"/>
    <w:numStyleLink w:val="StyleBulletedSymbolsymbolLeft063cmHanging063cm"/>
  </w:abstractNum>
  <w:abstractNum w:abstractNumId="34"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1A05E5"/>
    <w:multiLevelType w:val="hybridMultilevel"/>
    <w:tmpl w:val="7916B522"/>
    <w:lvl w:ilvl="0" w:tplc="53461A76">
      <w:start w:val="1"/>
      <w:numFmt w:val="bullet"/>
      <w:lvlText w:val=""/>
      <w:lvlJc w:val="left"/>
      <w:pPr>
        <w:ind w:left="720" w:hanging="360"/>
      </w:pPr>
      <w:rPr>
        <w:rFonts w:ascii="Symbol" w:hAnsi="Symbol" w:hint="default"/>
      </w:rPr>
    </w:lvl>
    <w:lvl w:ilvl="1" w:tplc="950EBE8C">
      <w:start w:val="1"/>
      <w:numFmt w:val="bullet"/>
      <w:lvlText w:val="o"/>
      <w:lvlJc w:val="left"/>
      <w:pPr>
        <w:ind w:left="1440" w:hanging="360"/>
      </w:pPr>
      <w:rPr>
        <w:rFonts w:ascii="Courier New" w:hAnsi="Courier New" w:hint="default"/>
      </w:rPr>
    </w:lvl>
    <w:lvl w:ilvl="2" w:tplc="8C84401A">
      <w:start w:val="1"/>
      <w:numFmt w:val="bullet"/>
      <w:lvlText w:val=""/>
      <w:lvlJc w:val="left"/>
      <w:pPr>
        <w:ind w:left="2160" w:hanging="360"/>
      </w:pPr>
      <w:rPr>
        <w:rFonts w:ascii="Wingdings" w:hAnsi="Wingdings" w:hint="default"/>
      </w:rPr>
    </w:lvl>
    <w:lvl w:ilvl="3" w:tplc="7D7ECF60">
      <w:start w:val="1"/>
      <w:numFmt w:val="bullet"/>
      <w:lvlText w:val=""/>
      <w:lvlJc w:val="left"/>
      <w:pPr>
        <w:ind w:left="2880" w:hanging="360"/>
      </w:pPr>
      <w:rPr>
        <w:rFonts w:ascii="Symbol" w:hAnsi="Symbol" w:hint="default"/>
      </w:rPr>
    </w:lvl>
    <w:lvl w:ilvl="4" w:tplc="4A5888D4">
      <w:start w:val="1"/>
      <w:numFmt w:val="bullet"/>
      <w:lvlText w:val="o"/>
      <w:lvlJc w:val="left"/>
      <w:pPr>
        <w:ind w:left="3600" w:hanging="360"/>
      </w:pPr>
      <w:rPr>
        <w:rFonts w:ascii="Courier New" w:hAnsi="Courier New" w:hint="default"/>
      </w:rPr>
    </w:lvl>
    <w:lvl w:ilvl="5" w:tplc="BDC6F836">
      <w:start w:val="1"/>
      <w:numFmt w:val="bullet"/>
      <w:lvlText w:val=""/>
      <w:lvlJc w:val="left"/>
      <w:pPr>
        <w:ind w:left="4320" w:hanging="360"/>
      </w:pPr>
      <w:rPr>
        <w:rFonts w:ascii="Wingdings" w:hAnsi="Wingdings" w:hint="default"/>
      </w:rPr>
    </w:lvl>
    <w:lvl w:ilvl="6" w:tplc="D57EFA6E">
      <w:start w:val="1"/>
      <w:numFmt w:val="bullet"/>
      <w:lvlText w:val=""/>
      <w:lvlJc w:val="left"/>
      <w:pPr>
        <w:ind w:left="5040" w:hanging="360"/>
      </w:pPr>
      <w:rPr>
        <w:rFonts w:ascii="Symbol" w:hAnsi="Symbol" w:hint="default"/>
      </w:rPr>
    </w:lvl>
    <w:lvl w:ilvl="7" w:tplc="EE3613DC">
      <w:start w:val="1"/>
      <w:numFmt w:val="bullet"/>
      <w:lvlText w:val="o"/>
      <w:lvlJc w:val="left"/>
      <w:pPr>
        <w:ind w:left="5760" w:hanging="360"/>
      </w:pPr>
      <w:rPr>
        <w:rFonts w:ascii="Courier New" w:hAnsi="Courier New" w:hint="default"/>
      </w:rPr>
    </w:lvl>
    <w:lvl w:ilvl="8" w:tplc="2EE67874">
      <w:start w:val="1"/>
      <w:numFmt w:val="bullet"/>
      <w:lvlText w:val=""/>
      <w:lvlJc w:val="left"/>
      <w:pPr>
        <w:ind w:left="6480" w:hanging="360"/>
      </w:pPr>
      <w:rPr>
        <w:rFonts w:ascii="Wingdings" w:hAnsi="Wingdings" w:hint="default"/>
      </w:rPr>
    </w:lvl>
  </w:abstractNum>
  <w:abstractNum w:abstractNumId="36" w15:restartNumberingAfterBreak="0">
    <w:nsid w:val="62A22831"/>
    <w:multiLevelType w:val="multilevel"/>
    <w:tmpl w:val="43D6D2FA"/>
    <w:numStyleLink w:val="StyleBulletedSymbolsymbolLeft063cmHanging063cm"/>
  </w:abstractNum>
  <w:abstractNum w:abstractNumId="37" w15:restartNumberingAfterBreak="0">
    <w:nsid w:val="660A63DB"/>
    <w:multiLevelType w:val="hybridMultilevel"/>
    <w:tmpl w:val="CA3ACE24"/>
    <w:lvl w:ilvl="0" w:tplc="D98095B8">
      <w:start w:val="1"/>
      <w:numFmt w:val="decimal"/>
      <w:lvlText w:val="%1."/>
      <w:lvlJc w:val="left"/>
      <w:pPr>
        <w:ind w:left="720" w:hanging="360"/>
      </w:pPr>
    </w:lvl>
    <w:lvl w:ilvl="1" w:tplc="293EBA4A">
      <w:start w:val="1"/>
      <w:numFmt w:val="lowerLetter"/>
      <w:lvlText w:val="%2."/>
      <w:lvlJc w:val="left"/>
      <w:pPr>
        <w:ind w:left="1440" w:hanging="360"/>
      </w:pPr>
    </w:lvl>
    <w:lvl w:ilvl="2" w:tplc="60F4DCA8">
      <w:start w:val="1"/>
      <w:numFmt w:val="lowerRoman"/>
      <w:lvlText w:val="%3."/>
      <w:lvlJc w:val="right"/>
      <w:pPr>
        <w:ind w:left="2160" w:hanging="180"/>
      </w:pPr>
    </w:lvl>
    <w:lvl w:ilvl="3" w:tplc="C194E618">
      <w:start w:val="1"/>
      <w:numFmt w:val="decimal"/>
      <w:lvlText w:val="%4."/>
      <w:lvlJc w:val="left"/>
      <w:pPr>
        <w:ind w:left="2880" w:hanging="360"/>
      </w:pPr>
    </w:lvl>
    <w:lvl w:ilvl="4" w:tplc="E194664C">
      <w:start w:val="1"/>
      <w:numFmt w:val="lowerLetter"/>
      <w:lvlText w:val="%5."/>
      <w:lvlJc w:val="left"/>
      <w:pPr>
        <w:ind w:left="3600" w:hanging="360"/>
      </w:pPr>
    </w:lvl>
    <w:lvl w:ilvl="5" w:tplc="E8000416">
      <w:start w:val="1"/>
      <w:numFmt w:val="lowerRoman"/>
      <w:lvlText w:val="%6."/>
      <w:lvlJc w:val="right"/>
      <w:pPr>
        <w:ind w:left="4320" w:hanging="180"/>
      </w:pPr>
    </w:lvl>
    <w:lvl w:ilvl="6" w:tplc="138085B0">
      <w:start w:val="1"/>
      <w:numFmt w:val="decimal"/>
      <w:lvlText w:val="%7."/>
      <w:lvlJc w:val="left"/>
      <w:pPr>
        <w:ind w:left="5040" w:hanging="360"/>
      </w:pPr>
    </w:lvl>
    <w:lvl w:ilvl="7" w:tplc="40021376">
      <w:start w:val="1"/>
      <w:numFmt w:val="lowerLetter"/>
      <w:lvlText w:val="%8."/>
      <w:lvlJc w:val="left"/>
      <w:pPr>
        <w:ind w:left="5760" w:hanging="360"/>
      </w:pPr>
    </w:lvl>
    <w:lvl w:ilvl="8" w:tplc="001EFD44">
      <w:start w:val="1"/>
      <w:numFmt w:val="lowerRoman"/>
      <w:lvlText w:val="%9."/>
      <w:lvlJc w:val="right"/>
      <w:pPr>
        <w:ind w:left="6480" w:hanging="180"/>
      </w:pPr>
    </w:lvl>
  </w:abstractNum>
  <w:abstractNum w:abstractNumId="38"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485E26"/>
    <w:multiLevelType w:val="hybridMultilevel"/>
    <w:tmpl w:val="4A60D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8365C6"/>
    <w:multiLevelType w:val="hybridMultilevel"/>
    <w:tmpl w:val="7EFC106A"/>
    <w:lvl w:ilvl="0" w:tplc="FDAC3618">
      <w:start w:val="1"/>
      <w:numFmt w:val="decimal"/>
      <w:pStyle w:val="ListParagraph"/>
      <w:lvlText w:val="%1."/>
      <w:lvlJc w:val="left"/>
      <w:pPr>
        <w:ind w:left="360" w:hanging="360"/>
      </w:pPr>
      <w:rPr>
        <w:rFonts w:hint="default"/>
        <w:b w:val="0"/>
        <w:bCs w:val="0"/>
        <w:color w:val="000000"/>
        <w:sz w:val="24"/>
      </w:rPr>
    </w:lvl>
    <w:lvl w:ilvl="1" w:tplc="9452926C">
      <w:start w:val="1"/>
      <w:numFmt w:val="lowerLetter"/>
      <w:lvlText w:val="%2."/>
      <w:lvlJc w:val="left"/>
      <w:pPr>
        <w:ind w:left="1080" w:hanging="360"/>
      </w:pPr>
    </w:lvl>
    <w:lvl w:ilvl="2" w:tplc="C52E0056">
      <w:start w:val="1"/>
      <w:numFmt w:val="lowerRoman"/>
      <w:lvlText w:val="%3."/>
      <w:lvlJc w:val="right"/>
      <w:pPr>
        <w:ind w:left="1800" w:hanging="180"/>
      </w:pPr>
    </w:lvl>
    <w:lvl w:ilvl="3" w:tplc="50F40BF2">
      <w:start w:val="1"/>
      <w:numFmt w:val="decimal"/>
      <w:lvlText w:val="%4."/>
      <w:lvlJc w:val="left"/>
      <w:pPr>
        <w:ind w:left="2520" w:hanging="360"/>
      </w:pPr>
    </w:lvl>
    <w:lvl w:ilvl="4" w:tplc="B4F47122">
      <w:start w:val="1"/>
      <w:numFmt w:val="lowerLetter"/>
      <w:lvlText w:val="%5."/>
      <w:lvlJc w:val="left"/>
      <w:pPr>
        <w:ind w:left="3240" w:hanging="360"/>
      </w:pPr>
    </w:lvl>
    <w:lvl w:ilvl="5" w:tplc="A3D0F04A">
      <w:start w:val="1"/>
      <w:numFmt w:val="lowerRoman"/>
      <w:lvlText w:val="%6."/>
      <w:lvlJc w:val="right"/>
      <w:pPr>
        <w:ind w:left="3960" w:hanging="180"/>
      </w:pPr>
    </w:lvl>
    <w:lvl w:ilvl="6" w:tplc="C7A0DE96">
      <w:start w:val="1"/>
      <w:numFmt w:val="decimal"/>
      <w:lvlText w:val="%7."/>
      <w:lvlJc w:val="left"/>
      <w:pPr>
        <w:ind w:left="4680" w:hanging="360"/>
      </w:pPr>
    </w:lvl>
    <w:lvl w:ilvl="7" w:tplc="C742E158">
      <w:start w:val="1"/>
      <w:numFmt w:val="lowerLetter"/>
      <w:lvlText w:val="%8."/>
      <w:lvlJc w:val="left"/>
      <w:pPr>
        <w:ind w:left="5400" w:hanging="360"/>
      </w:pPr>
    </w:lvl>
    <w:lvl w:ilvl="8" w:tplc="9EE2ABC4">
      <w:start w:val="1"/>
      <w:numFmt w:val="lowerRoman"/>
      <w:lvlText w:val="%9."/>
      <w:lvlJc w:val="right"/>
      <w:pPr>
        <w:ind w:left="6120" w:hanging="180"/>
      </w:pPr>
    </w:lvl>
  </w:abstractNum>
  <w:num w:numId="1" w16cid:durableId="507911650">
    <w:abstractNumId w:val="37"/>
  </w:num>
  <w:num w:numId="2" w16cid:durableId="1970357095">
    <w:abstractNumId w:val="21"/>
  </w:num>
  <w:num w:numId="3" w16cid:durableId="1250188309">
    <w:abstractNumId w:val="16"/>
  </w:num>
  <w:num w:numId="4" w16cid:durableId="930117861">
    <w:abstractNumId w:val="35"/>
  </w:num>
  <w:num w:numId="5" w16cid:durableId="1346832007">
    <w:abstractNumId w:val="30"/>
  </w:num>
  <w:num w:numId="6" w16cid:durableId="1895116037">
    <w:abstractNumId w:val="32"/>
  </w:num>
  <w:num w:numId="7" w16cid:durableId="2031688000">
    <w:abstractNumId w:val="39"/>
  </w:num>
  <w:num w:numId="8" w16cid:durableId="665978845">
    <w:abstractNumId w:val="27"/>
  </w:num>
  <w:num w:numId="9" w16cid:durableId="1714306281">
    <w:abstractNumId w:val="22"/>
  </w:num>
  <w:num w:numId="10" w16cid:durableId="902180046">
    <w:abstractNumId w:val="34"/>
  </w:num>
  <w:num w:numId="11" w16cid:durableId="1505633714">
    <w:abstractNumId w:val="40"/>
  </w:num>
  <w:num w:numId="12" w16cid:durableId="743333030">
    <w:abstractNumId w:val="26"/>
  </w:num>
  <w:num w:numId="13" w16cid:durableId="651183245">
    <w:abstractNumId w:val="23"/>
  </w:num>
  <w:num w:numId="14" w16cid:durableId="1788431398">
    <w:abstractNumId w:val="13"/>
  </w:num>
  <w:num w:numId="15" w16cid:durableId="1963147307">
    <w:abstractNumId w:val="18"/>
  </w:num>
  <w:num w:numId="16" w16cid:durableId="7755000">
    <w:abstractNumId w:val="29"/>
  </w:num>
  <w:num w:numId="17" w16cid:durableId="59253472">
    <w:abstractNumId w:val="28"/>
  </w:num>
  <w:num w:numId="18" w16cid:durableId="1351033587">
    <w:abstractNumId w:val="10"/>
  </w:num>
  <w:num w:numId="19" w16cid:durableId="916940374">
    <w:abstractNumId w:val="42"/>
  </w:num>
  <w:num w:numId="20" w16cid:durableId="1240943114">
    <w:abstractNumId w:val="19"/>
  </w:num>
  <w:num w:numId="21" w16cid:durableId="1462266596">
    <w:abstractNumId w:val="11"/>
  </w:num>
  <w:num w:numId="22" w16cid:durableId="959266943">
    <w:abstractNumId w:val="33"/>
  </w:num>
  <w:num w:numId="23" w16cid:durableId="888229114">
    <w:abstractNumId w:val="12"/>
  </w:num>
  <w:num w:numId="24" w16cid:durableId="424350203">
    <w:abstractNumId w:val="36"/>
  </w:num>
  <w:num w:numId="25" w16cid:durableId="158498418">
    <w:abstractNumId w:val="20"/>
  </w:num>
  <w:num w:numId="26" w16cid:durableId="325981738">
    <w:abstractNumId w:val="24"/>
  </w:num>
  <w:num w:numId="27" w16cid:durableId="243540400">
    <w:abstractNumId w:val="14"/>
  </w:num>
  <w:num w:numId="28" w16cid:durableId="2067139958">
    <w:abstractNumId w:val="38"/>
  </w:num>
  <w:num w:numId="29" w16cid:durableId="134225105">
    <w:abstractNumId w:val="9"/>
  </w:num>
  <w:num w:numId="30" w16cid:durableId="379668470">
    <w:abstractNumId w:val="8"/>
  </w:num>
  <w:num w:numId="31" w16cid:durableId="123817174">
    <w:abstractNumId w:val="7"/>
  </w:num>
  <w:num w:numId="32" w16cid:durableId="1839614585">
    <w:abstractNumId w:val="6"/>
  </w:num>
  <w:num w:numId="33" w16cid:durableId="1319651946">
    <w:abstractNumId w:val="5"/>
  </w:num>
  <w:num w:numId="34" w16cid:durableId="2144345785">
    <w:abstractNumId w:val="4"/>
  </w:num>
  <w:num w:numId="35" w16cid:durableId="1682780624">
    <w:abstractNumId w:val="3"/>
  </w:num>
  <w:num w:numId="36" w16cid:durableId="424573117">
    <w:abstractNumId w:val="2"/>
  </w:num>
  <w:num w:numId="37" w16cid:durableId="993796116">
    <w:abstractNumId w:val="1"/>
  </w:num>
  <w:num w:numId="38" w16cid:durableId="1258245557">
    <w:abstractNumId w:val="0"/>
  </w:num>
  <w:num w:numId="39" w16cid:durableId="920993497">
    <w:abstractNumId w:val="25"/>
  </w:num>
  <w:num w:numId="40" w16cid:durableId="1653562616">
    <w:abstractNumId w:val="31"/>
  </w:num>
  <w:num w:numId="41" w16cid:durableId="495457378">
    <w:abstractNumId w:val="17"/>
  </w:num>
  <w:num w:numId="42" w16cid:durableId="1795173971">
    <w:abstractNumId w:val="42"/>
    <w:lvlOverride w:ilvl="0">
      <w:startOverride w:val="1"/>
    </w:lvlOverride>
  </w:num>
  <w:num w:numId="43" w16cid:durableId="1298877451">
    <w:abstractNumId w:val="15"/>
  </w:num>
  <w:num w:numId="44" w16cid:durableId="565454976">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2EF3"/>
    <w:rsid w:val="000117D4"/>
    <w:rsid w:val="000314D7"/>
    <w:rsid w:val="00034054"/>
    <w:rsid w:val="00045F8B"/>
    <w:rsid w:val="00046D2B"/>
    <w:rsid w:val="00056263"/>
    <w:rsid w:val="00064D8A"/>
    <w:rsid w:val="00064F82"/>
    <w:rsid w:val="00066510"/>
    <w:rsid w:val="00077523"/>
    <w:rsid w:val="000B1DFC"/>
    <w:rsid w:val="000C089F"/>
    <w:rsid w:val="000C3928"/>
    <w:rsid w:val="000C5E8E"/>
    <w:rsid w:val="000F39E5"/>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10F45"/>
    <w:rsid w:val="00213574"/>
    <w:rsid w:val="0022658F"/>
    <w:rsid w:val="002329CF"/>
    <w:rsid w:val="00232F5B"/>
    <w:rsid w:val="00247C29"/>
    <w:rsid w:val="00260467"/>
    <w:rsid w:val="00263EA3"/>
    <w:rsid w:val="00284F85"/>
    <w:rsid w:val="0028512C"/>
    <w:rsid w:val="002870C3"/>
    <w:rsid w:val="00290915"/>
    <w:rsid w:val="002A0BA7"/>
    <w:rsid w:val="002A10B7"/>
    <w:rsid w:val="002A22E2"/>
    <w:rsid w:val="002B5C68"/>
    <w:rsid w:val="002B6836"/>
    <w:rsid w:val="002C64F7"/>
    <w:rsid w:val="002F41F2"/>
    <w:rsid w:val="00301BF3"/>
    <w:rsid w:val="0030208D"/>
    <w:rsid w:val="003222CE"/>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48E0"/>
    <w:rsid w:val="00462AB5"/>
    <w:rsid w:val="00465EAF"/>
    <w:rsid w:val="004738C5"/>
    <w:rsid w:val="0047737B"/>
    <w:rsid w:val="00491046"/>
    <w:rsid w:val="00496078"/>
    <w:rsid w:val="004A2AC7"/>
    <w:rsid w:val="004A6D2F"/>
    <w:rsid w:val="004B11AE"/>
    <w:rsid w:val="004B6C0C"/>
    <w:rsid w:val="004C2887"/>
    <w:rsid w:val="004D2626"/>
    <w:rsid w:val="004D6E26"/>
    <w:rsid w:val="004D77D3"/>
    <w:rsid w:val="004E2959"/>
    <w:rsid w:val="004E4F98"/>
    <w:rsid w:val="004F20EF"/>
    <w:rsid w:val="0050321C"/>
    <w:rsid w:val="00507ECC"/>
    <w:rsid w:val="0054712D"/>
    <w:rsid w:val="00547EF6"/>
    <w:rsid w:val="005570B5"/>
    <w:rsid w:val="00557DB2"/>
    <w:rsid w:val="00567E18"/>
    <w:rsid w:val="0056E356"/>
    <w:rsid w:val="005742CD"/>
    <w:rsid w:val="00575F5F"/>
    <w:rsid w:val="00581805"/>
    <w:rsid w:val="00585CA4"/>
    <w:rsid w:val="00585F76"/>
    <w:rsid w:val="005A34E4"/>
    <w:rsid w:val="005A6610"/>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50811"/>
    <w:rsid w:val="006545A6"/>
    <w:rsid w:val="00661D3E"/>
    <w:rsid w:val="00692627"/>
    <w:rsid w:val="006969E7"/>
    <w:rsid w:val="006A3643"/>
    <w:rsid w:val="006B10C2"/>
    <w:rsid w:val="006C26E4"/>
    <w:rsid w:val="006C2A29"/>
    <w:rsid w:val="006C64CF"/>
    <w:rsid w:val="006D17B1"/>
    <w:rsid w:val="006D4752"/>
    <w:rsid w:val="006D708A"/>
    <w:rsid w:val="006E14C1"/>
    <w:rsid w:val="006F0292"/>
    <w:rsid w:val="006F27FA"/>
    <w:rsid w:val="006F416B"/>
    <w:rsid w:val="006F519B"/>
    <w:rsid w:val="00713675"/>
    <w:rsid w:val="00715823"/>
    <w:rsid w:val="007253EF"/>
    <w:rsid w:val="00737B93"/>
    <w:rsid w:val="00745BF0"/>
    <w:rsid w:val="00751EA3"/>
    <w:rsid w:val="007615FE"/>
    <w:rsid w:val="0076655C"/>
    <w:rsid w:val="0076692B"/>
    <w:rsid w:val="0077172D"/>
    <w:rsid w:val="007742DC"/>
    <w:rsid w:val="00791437"/>
    <w:rsid w:val="007B0C2C"/>
    <w:rsid w:val="007B278E"/>
    <w:rsid w:val="007B5CA2"/>
    <w:rsid w:val="007B7B50"/>
    <w:rsid w:val="007C5C23"/>
    <w:rsid w:val="007D01E3"/>
    <w:rsid w:val="007E2A26"/>
    <w:rsid w:val="007F2348"/>
    <w:rsid w:val="007F4757"/>
    <w:rsid w:val="00803F07"/>
    <w:rsid w:val="0080749A"/>
    <w:rsid w:val="00821FB8"/>
    <w:rsid w:val="00822ACD"/>
    <w:rsid w:val="008264F5"/>
    <w:rsid w:val="00836700"/>
    <w:rsid w:val="00850930"/>
    <w:rsid w:val="00850FE2"/>
    <w:rsid w:val="00855C66"/>
    <w:rsid w:val="00861E24"/>
    <w:rsid w:val="00871EE4"/>
    <w:rsid w:val="008731BE"/>
    <w:rsid w:val="008954DF"/>
    <w:rsid w:val="008B293F"/>
    <w:rsid w:val="008B7371"/>
    <w:rsid w:val="008D3DDB"/>
    <w:rsid w:val="008F3036"/>
    <w:rsid w:val="008F3B04"/>
    <w:rsid w:val="008F573F"/>
    <w:rsid w:val="008F7D29"/>
    <w:rsid w:val="009034EC"/>
    <w:rsid w:val="00925B55"/>
    <w:rsid w:val="0093067A"/>
    <w:rsid w:val="00941C60"/>
    <w:rsid w:val="00941FD1"/>
    <w:rsid w:val="00950824"/>
    <w:rsid w:val="0095627B"/>
    <w:rsid w:val="00966D42"/>
    <w:rsid w:val="00971689"/>
    <w:rsid w:val="0097170F"/>
    <w:rsid w:val="00973E90"/>
    <w:rsid w:val="00975B07"/>
    <w:rsid w:val="00980B4A"/>
    <w:rsid w:val="009A34A1"/>
    <w:rsid w:val="009B3E8A"/>
    <w:rsid w:val="009E111D"/>
    <w:rsid w:val="009E3D0A"/>
    <w:rsid w:val="009E51FC"/>
    <w:rsid w:val="009F1D28"/>
    <w:rsid w:val="009F7618"/>
    <w:rsid w:val="00A045DE"/>
    <w:rsid w:val="00A04D23"/>
    <w:rsid w:val="00A06766"/>
    <w:rsid w:val="00A13765"/>
    <w:rsid w:val="00A21B12"/>
    <w:rsid w:val="00A23F80"/>
    <w:rsid w:val="00A35F87"/>
    <w:rsid w:val="00A46E98"/>
    <w:rsid w:val="00A61C1A"/>
    <w:rsid w:val="00A6352B"/>
    <w:rsid w:val="00A701B5"/>
    <w:rsid w:val="00A714BB"/>
    <w:rsid w:val="00A77147"/>
    <w:rsid w:val="00A85CBE"/>
    <w:rsid w:val="00A92D8F"/>
    <w:rsid w:val="00AB28AF"/>
    <w:rsid w:val="00AB2988"/>
    <w:rsid w:val="00AB7999"/>
    <w:rsid w:val="00AD3292"/>
    <w:rsid w:val="00AE1684"/>
    <w:rsid w:val="00AE7AF0"/>
    <w:rsid w:val="00B43415"/>
    <w:rsid w:val="00B500CA"/>
    <w:rsid w:val="00B86314"/>
    <w:rsid w:val="00BA0507"/>
    <w:rsid w:val="00BA1C2E"/>
    <w:rsid w:val="00BC200B"/>
    <w:rsid w:val="00BC4756"/>
    <w:rsid w:val="00BC69A4"/>
    <w:rsid w:val="00BE0680"/>
    <w:rsid w:val="00BE305F"/>
    <w:rsid w:val="00BE7BA3"/>
    <w:rsid w:val="00BF5682"/>
    <w:rsid w:val="00BF7B09"/>
    <w:rsid w:val="00C036D1"/>
    <w:rsid w:val="00C05260"/>
    <w:rsid w:val="00C076B9"/>
    <w:rsid w:val="00C20A95"/>
    <w:rsid w:val="00C22C0A"/>
    <w:rsid w:val="00C2692F"/>
    <w:rsid w:val="00C301F0"/>
    <w:rsid w:val="00C3207C"/>
    <w:rsid w:val="00C400E1"/>
    <w:rsid w:val="00C41187"/>
    <w:rsid w:val="00C63C31"/>
    <w:rsid w:val="00C7395F"/>
    <w:rsid w:val="00C757A0"/>
    <w:rsid w:val="00C760DE"/>
    <w:rsid w:val="00C82630"/>
    <w:rsid w:val="00C85B4E"/>
    <w:rsid w:val="00C907F7"/>
    <w:rsid w:val="00CA2103"/>
    <w:rsid w:val="00CB21E8"/>
    <w:rsid w:val="00CB6B99"/>
    <w:rsid w:val="00CE4C87"/>
    <w:rsid w:val="00CE544A"/>
    <w:rsid w:val="00D11E1C"/>
    <w:rsid w:val="00D160B0"/>
    <w:rsid w:val="00D17F94"/>
    <w:rsid w:val="00D223FC"/>
    <w:rsid w:val="00D26D1E"/>
    <w:rsid w:val="00D474CF"/>
    <w:rsid w:val="00D52C2C"/>
    <w:rsid w:val="00D5547E"/>
    <w:rsid w:val="00D7D37C"/>
    <w:rsid w:val="00D860E2"/>
    <w:rsid w:val="00D869A1"/>
    <w:rsid w:val="00DA413F"/>
    <w:rsid w:val="00DA4584"/>
    <w:rsid w:val="00DA614B"/>
    <w:rsid w:val="00DB7AD7"/>
    <w:rsid w:val="00DC3060"/>
    <w:rsid w:val="00DE0FB2"/>
    <w:rsid w:val="00DF093E"/>
    <w:rsid w:val="00E01F42"/>
    <w:rsid w:val="00E114BA"/>
    <w:rsid w:val="00E143AB"/>
    <w:rsid w:val="00E206D6"/>
    <w:rsid w:val="00E3366E"/>
    <w:rsid w:val="00E52086"/>
    <w:rsid w:val="00E543A6"/>
    <w:rsid w:val="00E60479"/>
    <w:rsid w:val="00E61D73"/>
    <w:rsid w:val="00E6443E"/>
    <w:rsid w:val="00E66337"/>
    <w:rsid w:val="00E73684"/>
    <w:rsid w:val="00E818D6"/>
    <w:rsid w:val="00E87F7A"/>
    <w:rsid w:val="00E94B3E"/>
    <w:rsid w:val="00E96BD7"/>
    <w:rsid w:val="00EA0DB1"/>
    <w:rsid w:val="00EA0EE9"/>
    <w:rsid w:val="00EA38C5"/>
    <w:rsid w:val="00EC55C3"/>
    <w:rsid w:val="00ED52CA"/>
    <w:rsid w:val="00ED5860"/>
    <w:rsid w:val="00EE35C9"/>
    <w:rsid w:val="00F05ECA"/>
    <w:rsid w:val="00F26E21"/>
    <w:rsid w:val="00F3566E"/>
    <w:rsid w:val="00F375FB"/>
    <w:rsid w:val="00F41AC1"/>
    <w:rsid w:val="00F4367A"/>
    <w:rsid w:val="00F445B1"/>
    <w:rsid w:val="00F45CD4"/>
    <w:rsid w:val="00F66DCA"/>
    <w:rsid w:val="00F74F53"/>
    <w:rsid w:val="00F7606D"/>
    <w:rsid w:val="00F81670"/>
    <w:rsid w:val="00F82024"/>
    <w:rsid w:val="00F865A3"/>
    <w:rsid w:val="00F95BC9"/>
    <w:rsid w:val="00F97F8E"/>
    <w:rsid w:val="00FA624C"/>
    <w:rsid w:val="00FB3B71"/>
    <w:rsid w:val="00FD0FAC"/>
    <w:rsid w:val="00FD1DFA"/>
    <w:rsid w:val="00FD3190"/>
    <w:rsid w:val="00FD4966"/>
    <w:rsid w:val="00FE57DC"/>
    <w:rsid w:val="00FF095A"/>
    <w:rsid w:val="01206C44"/>
    <w:rsid w:val="0158ABFF"/>
    <w:rsid w:val="0181BE57"/>
    <w:rsid w:val="01BD2C22"/>
    <w:rsid w:val="01CD2EC8"/>
    <w:rsid w:val="02E42E3A"/>
    <w:rsid w:val="0309ABF2"/>
    <w:rsid w:val="035D7AA7"/>
    <w:rsid w:val="041990C6"/>
    <w:rsid w:val="044B96AC"/>
    <w:rsid w:val="048020C6"/>
    <w:rsid w:val="04E832E4"/>
    <w:rsid w:val="05260E2D"/>
    <w:rsid w:val="05D2A476"/>
    <w:rsid w:val="05EC2ECC"/>
    <w:rsid w:val="06A143E5"/>
    <w:rsid w:val="06A7A853"/>
    <w:rsid w:val="06D6416F"/>
    <w:rsid w:val="06DCF26B"/>
    <w:rsid w:val="06F8CF9C"/>
    <w:rsid w:val="06FD1E7C"/>
    <w:rsid w:val="072B5824"/>
    <w:rsid w:val="07B410EB"/>
    <w:rsid w:val="07F057E3"/>
    <w:rsid w:val="0834E514"/>
    <w:rsid w:val="088EAB81"/>
    <w:rsid w:val="08AED937"/>
    <w:rsid w:val="08E9B5D9"/>
    <w:rsid w:val="08EAC19B"/>
    <w:rsid w:val="0919FD22"/>
    <w:rsid w:val="091B44C1"/>
    <w:rsid w:val="092E85AC"/>
    <w:rsid w:val="0933ACB9"/>
    <w:rsid w:val="0936355E"/>
    <w:rsid w:val="09606E8F"/>
    <w:rsid w:val="097B6E79"/>
    <w:rsid w:val="09BFF0FD"/>
    <w:rsid w:val="0A9000B8"/>
    <w:rsid w:val="0AC278F8"/>
    <w:rsid w:val="0ADACAFB"/>
    <w:rsid w:val="0B1E67C9"/>
    <w:rsid w:val="0B52DAEE"/>
    <w:rsid w:val="0B6D4EB6"/>
    <w:rsid w:val="0BAB1662"/>
    <w:rsid w:val="0BC64C43"/>
    <w:rsid w:val="0D3DA828"/>
    <w:rsid w:val="0D451A33"/>
    <w:rsid w:val="0E7F0993"/>
    <w:rsid w:val="0EAA399F"/>
    <w:rsid w:val="0F63A717"/>
    <w:rsid w:val="0F69FCE7"/>
    <w:rsid w:val="0F7B8B86"/>
    <w:rsid w:val="108FE7CE"/>
    <w:rsid w:val="10C08932"/>
    <w:rsid w:val="115A8C22"/>
    <w:rsid w:val="11FBF575"/>
    <w:rsid w:val="129DACCB"/>
    <w:rsid w:val="12B1CCA3"/>
    <w:rsid w:val="12BDC875"/>
    <w:rsid w:val="12C1E5BB"/>
    <w:rsid w:val="12E11153"/>
    <w:rsid w:val="12EDF7FE"/>
    <w:rsid w:val="13230FF8"/>
    <w:rsid w:val="1352AAA0"/>
    <w:rsid w:val="1354E0FE"/>
    <w:rsid w:val="136BB163"/>
    <w:rsid w:val="13B905A4"/>
    <w:rsid w:val="1406A966"/>
    <w:rsid w:val="1408B322"/>
    <w:rsid w:val="1507F20E"/>
    <w:rsid w:val="152F402A"/>
    <w:rsid w:val="15321D5E"/>
    <w:rsid w:val="154B69BC"/>
    <w:rsid w:val="155ABA56"/>
    <w:rsid w:val="15A112DD"/>
    <w:rsid w:val="15B4BFC5"/>
    <w:rsid w:val="15FAA307"/>
    <w:rsid w:val="1683F82B"/>
    <w:rsid w:val="16C6203D"/>
    <w:rsid w:val="16DDA0F2"/>
    <w:rsid w:val="16DE42B5"/>
    <w:rsid w:val="16EE6FDA"/>
    <w:rsid w:val="17C60DC4"/>
    <w:rsid w:val="17CB9BA2"/>
    <w:rsid w:val="17E4A535"/>
    <w:rsid w:val="185C72CF"/>
    <w:rsid w:val="18C1D27A"/>
    <w:rsid w:val="18D81215"/>
    <w:rsid w:val="190C0D56"/>
    <w:rsid w:val="192B2C74"/>
    <w:rsid w:val="19E79CA7"/>
    <w:rsid w:val="1A9300C7"/>
    <w:rsid w:val="1ABE262B"/>
    <w:rsid w:val="1ADA76FB"/>
    <w:rsid w:val="1AE4D8EC"/>
    <w:rsid w:val="1AFC6048"/>
    <w:rsid w:val="1B75ED3F"/>
    <w:rsid w:val="1B972407"/>
    <w:rsid w:val="1C89CC56"/>
    <w:rsid w:val="1CE14725"/>
    <w:rsid w:val="1CE57CFE"/>
    <w:rsid w:val="1D4F07B9"/>
    <w:rsid w:val="1DC7C9FE"/>
    <w:rsid w:val="1E026BF8"/>
    <w:rsid w:val="1F16B8CF"/>
    <w:rsid w:val="1F5B4182"/>
    <w:rsid w:val="1F638B2A"/>
    <w:rsid w:val="1F9BFAFC"/>
    <w:rsid w:val="204D8FAB"/>
    <w:rsid w:val="206F7D61"/>
    <w:rsid w:val="20C03C78"/>
    <w:rsid w:val="20FB82FA"/>
    <w:rsid w:val="21322E73"/>
    <w:rsid w:val="213864C4"/>
    <w:rsid w:val="2148CE42"/>
    <w:rsid w:val="216892F8"/>
    <w:rsid w:val="2168D765"/>
    <w:rsid w:val="21AA9766"/>
    <w:rsid w:val="21F864E0"/>
    <w:rsid w:val="220F0FAD"/>
    <w:rsid w:val="224FBFE8"/>
    <w:rsid w:val="2253BC2D"/>
    <w:rsid w:val="228BBAEA"/>
    <w:rsid w:val="23E9CC91"/>
    <w:rsid w:val="24471134"/>
    <w:rsid w:val="24B3F008"/>
    <w:rsid w:val="250DCD9C"/>
    <w:rsid w:val="2553E6B0"/>
    <w:rsid w:val="25CB9C24"/>
    <w:rsid w:val="26D171FB"/>
    <w:rsid w:val="270DE7DD"/>
    <w:rsid w:val="2727103A"/>
    <w:rsid w:val="277DB13F"/>
    <w:rsid w:val="278D70B7"/>
    <w:rsid w:val="27EFC26B"/>
    <w:rsid w:val="288845AE"/>
    <w:rsid w:val="28B21D8A"/>
    <w:rsid w:val="28B55809"/>
    <w:rsid w:val="28C52B0C"/>
    <w:rsid w:val="2913E860"/>
    <w:rsid w:val="292A72E5"/>
    <w:rsid w:val="29513B74"/>
    <w:rsid w:val="297BE837"/>
    <w:rsid w:val="29ACF130"/>
    <w:rsid w:val="2A033E51"/>
    <w:rsid w:val="2A18B7C3"/>
    <w:rsid w:val="2A1B53CB"/>
    <w:rsid w:val="2A306355"/>
    <w:rsid w:val="2A588BA6"/>
    <w:rsid w:val="2A68D444"/>
    <w:rsid w:val="2A7190A8"/>
    <w:rsid w:val="2A821911"/>
    <w:rsid w:val="2A8DA886"/>
    <w:rsid w:val="2B04E61D"/>
    <w:rsid w:val="2B109785"/>
    <w:rsid w:val="2B4B2E14"/>
    <w:rsid w:val="2B4F84EB"/>
    <w:rsid w:val="2B66A94A"/>
    <w:rsid w:val="2B784589"/>
    <w:rsid w:val="2BC326C2"/>
    <w:rsid w:val="2BCC33B6"/>
    <w:rsid w:val="2BDD6530"/>
    <w:rsid w:val="2C76615D"/>
    <w:rsid w:val="2D0D3CC6"/>
    <w:rsid w:val="2D104556"/>
    <w:rsid w:val="2D7D2961"/>
    <w:rsid w:val="2DA0DB21"/>
    <w:rsid w:val="2DBA843C"/>
    <w:rsid w:val="2E5AE345"/>
    <w:rsid w:val="2E81F5C4"/>
    <w:rsid w:val="2E9E88E8"/>
    <w:rsid w:val="2EE865A3"/>
    <w:rsid w:val="2F03B1B3"/>
    <w:rsid w:val="2F06C8BA"/>
    <w:rsid w:val="2F15DE6F"/>
    <w:rsid w:val="2F16CA1F"/>
    <w:rsid w:val="2F18462B"/>
    <w:rsid w:val="2F32221F"/>
    <w:rsid w:val="2F4503AB"/>
    <w:rsid w:val="2FD31DA9"/>
    <w:rsid w:val="30433FAE"/>
    <w:rsid w:val="305A55FF"/>
    <w:rsid w:val="313BEAE5"/>
    <w:rsid w:val="3148B284"/>
    <w:rsid w:val="319DD53B"/>
    <w:rsid w:val="31A9A06E"/>
    <w:rsid w:val="32C21E84"/>
    <w:rsid w:val="32DCF7C1"/>
    <w:rsid w:val="33172959"/>
    <w:rsid w:val="33CDC9BC"/>
    <w:rsid w:val="33E78FF4"/>
    <w:rsid w:val="34059342"/>
    <w:rsid w:val="342A8B53"/>
    <w:rsid w:val="343E1E12"/>
    <w:rsid w:val="345A9D5C"/>
    <w:rsid w:val="34C9573D"/>
    <w:rsid w:val="3548A12C"/>
    <w:rsid w:val="357D7330"/>
    <w:rsid w:val="35879953"/>
    <w:rsid w:val="359257D4"/>
    <w:rsid w:val="35BB9C0C"/>
    <w:rsid w:val="35BE3409"/>
    <w:rsid w:val="3619A849"/>
    <w:rsid w:val="367A9588"/>
    <w:rsid w:val="36EBC79B"/>
    <w:rsid w:val="37AE2A31"/>
    <w:rsid w:val="37C6375F"/>
    <w:rsid w:val="37D69C78"/>
    <w:rsid w:val="37DD01F9"/>
    <w:rsid w:val="37F4907B"/>
    <w:rsid w:val="386C218C"/>
    <w:rsid w:val="38C60C79"/>
    <w:rsid w:val="39190DBE"/>
    <w:rsid w:val="3983E8AD"/>
    <w:rsid w:val="39DDBAA9"/>
    <w:rsid w:val="39E6AB52"/>
    <w:rsid w:val="3A38D486"/>
    <w:rsid w:val="3AE0A72C"/>
    <w:rsid w:val="3AE32F83"/>
    <w:rsid w:val="3B02681E"/>
    <w:rsid w:val="3B847F6E"/>
    <w:rsid w:val="3BB5926B"/>
    <w:rsid w:val="3BF9C3C2"/>
    <w:rsid w:val="3C033FB5"/>
    <w:rsid w:val="3C48783C"/>
    <w:rsid w:val="3C77D643"/>
    <w:rsid w:val="3CE28E28"/>
    <w:rsid w:val="3D120B89"/>
    <w:rsid w:val="3D3C2BFB"/>
    <w:rsid w:val="3D4DC1E0"/>
    <w:rsid w:val="3D5D485B"/>
    <w:rsid w:val="3D793EDD"/>
    <w:rsid w:val="3D87450C"/>
    <w:rsid w:val="3DA5FD8D"/>
    <w:rsid w:val="3DD8AE0E"/>
    <w:rsid w:val="3E50B762"/>
    <w:rsid w:val="3E87101E"/>
    <w:rsid w:val="3ED24BB6"/>
    <w:rsid w:val="3F72E58B"/>
    <w:rsid w:val="3F9C052D"/>
    <w:rsid w:val="3FA56E42"/>
    <w:rsid w:val="3FFBB58A"/>
    <w:rsid w:val="40236DF4"/>
    <w:rsid w:val="402B3876"/>
    <w:rsid w:val="404F164E"/>
    <w:rsid w:val="411FCAF4"/>
    <w:rsid w:val="41653A1E"/>
    <w:rsid w:val="41662EFC"/>
    <w:rsid w:val="4173EFC0"/>
    <w:rsid w:val="41908A09"/>
    <w:rsid w:val="4257ED2E"/>
    <w:rsid w:val="42BF5AD6"/>
    <w:rsid w:val="42E713A3"/>
    <w:rsid w:val="42EA9640"/>
    <w:rsid w:val="43999F15"/>
    <w:rsid w:val="439D2CCB"/>
    <w:rsid w:val="43C74F54"/>
    <w:rsid w:val="43D12A86"/>
    <w:rsid w:val="441E94F6"/>
    <w:rsid w:val="444BF179"/>
    <w:rsid w:val="448F5867"/>
    <w:rsid w:val="44A0E0EC"/>
    <w:rsid w:val="44C0EF6D"/>
    <w:rsid w:val="44E79010"/>
    <w:rsid w:val="456954C5"/>
    <w:rsid w:val="45F92FAB"/>
    <w:rsid w:val="47302976"/>
    <w:rsid w:val="47DE1000"/>
    <w:rsid w:val="4814CA07"/>
    <w:rsid w:val="4821715D"/>
    <w:rsid w:val="488BD2BD"/>
    <w:rsid w:val="48C58E49"/>
    <w:rsid w:val="48C5D2B6"/>
    <w:rsid w:val="4901148B"/>
    <w:rsid w:val="495EE035"/>
    <w:rsid w:val="4991D031"/>
    <w:rsid w:val="4A1D5D20"/>
    <w:rsid w:val="4B140E02"/>
    <w:rsid w:val="4B530183"/>
    <w:rsid w:val="4B585B62"/>
    <w:rsid w:val="4B5AA149"/>
    <w:rsid w:val="4BE494B6"/>
    <w:rsid w:val="4C1C1F0B"/>
    <w:rsid w:val="4C6049EE"/>
    <w:rsid w:val="4CAAA3E0"/>
    <w:rsid w:val="4CD5B14A"/>
    <w:rsid w:val="4CE83B2A"/>
    <w:rsid w:val="4CFDA4E1"/>
    <w:rsid w:val="4D222A4C"/>
    <w:rsid w:val="4D82E064"/>
    <w:rsid w:val="4D846ED9"/>
    <w:rsid w:val="4D96BFDA"/>
    <w:rsid w:val="4DA28A97"/>
    <w:rsid w:val="4DAAD7E2"/>
    <w:rsid w:val="4DB7EF6C"/>
    <w:rsid w:val="4DDAF49C"/>
    <w:rsid w:val="4E0902A7"/>
    <w:rsid w:val="4E14C0BF"/>
    <w:rsid w:val="4E73FB33"/>
    <w:rsid w:val="4E80BB00"/>
    <w:rsid w:val="4F3849EB"/>
    <w:rsid w:val="4F804806"/>
    <w:rsid w:val="500FCB94"/>
    <w:rsid w:val="501FDBEC"/>
    <w:rsid w:val="50D50286"/>
    <w:rsid w:val="511BE61B"/>
    <w:rsid w:val="5127C0A4"/>
    <w:rsid w:val="51B2A1CC"/>
    <w:rsid w:val="520F9597"/>
    <w:rsid w:val="52C38561"/>
    <w:rsid w:val="533BD389"/>
    <w:rsid w:val="5395C7D7"/>
    <w:rsid w:val="5397E90D"/>
    <w:rsid w:val="53C07A5B"/>
    <w:rsid w:val="53C308F7"/>
    <w:rsid w:val="5433D809"/>
    <w:rsid w:val="54417749"/>
    <w:rsid w:val="54492971"/>
    <w:rsid w:val="547AD6FD"/>
    <w:rsid w:val="547B5723"/>
    <w:rsid w:val="549B59E5"/>
    <w:rsid w:val="54B8FCC2"/>
    <w:rsid w:val="54F34D0F"/>
    <w:rsid w:val="5552C178"/>
    <w:rsid w:val="55BF6D3C"/>
    <w:rsid w:val="55CAC1BD"/>
    <w:rsid w:val="5617A90F"/>
    <w:rsid w:val="5641486F"/>
    <w:rsid w:val="5647A35F"/>
    <w:rsid w:val="56C55B5A"/>
    <w:rsid w:val="5804FCF7"/>
    <w:rsid w:val="5880F75A"/>
    <w:rsid w:val="59018C60"/>
    <w:rsid w:val="5A86587C"/>
    <w:rsid w:val="5AE6C8D8"/>
    <w:rsid w:val="5CD20689"/>
    <w:rsid w:val="5D2605C8"/>
    <w:rsid w:val="5D3A6D0B"/>
    <w:rsid w:val="5D89EA0A"/>
    <w:rsid w:val="5D9D052E"/>
    <w:rsid w:val="5DAEC436"/>
    <w:rsid w:val="5DF372BB"/>
    <w:rsid w:val="5E3AA4CD"/>
    <w:rsid w:val="5EB12F92"/>
    <w:rsid w:val="5F5D86C6"/>
    <w:rsid w:val="5F72655D"/>
    <w:rsid w:val="60488ED9"/>
    <w:rsid w:val="6082F1A4"/>
    <w:rsid w:val="60A9B625"/>
    <w:rsid w:val="60B2D69C"/>
    <w:rsid w:val="60D04E5E"/>
    <w:rsid w:val="610F842B"/>
    <w:rsid w:val="614DB553"/>
    <w:rsid w:val="615D561B"/>
    <w:rsid w:val="61A39DAF"/>
    <w:rsid w:val="61F2461F"/>
    <w:rsid w:val="626910A9"/>
    <w:rsid w:val="6270D149"/>
    <w:rsid w:val="632EF8C6"/>
    <w:rsid w:val="63758DFE"/>
    <w:rsid w:val="63E017D8"/>
    <w:rsid w:val="63F3FAD1"/>
    <w:rsid w:val="6403E567"/>
    <w:rsid w:val="6462BCDD"/>
    <w:rsid w:val="646E1FE4"/>
    <w:rsid w:val="64AB6055"/>
    <w:rsid w:val="64AB6BF2"/>
    <w:rsid w:val="6515E313"/>
    <w:rsid w:val="653AD678"/>
    <w:rsid w:val="654D48D3"/>
    <w:rsid w:val="655AEA90"/>
    <w:rsid w:val="658BDA21"/>
    <w:rsid w:val="6598B2FD"/>
    <w:rsid w:val="65BA6CFB"/>
    <w:rsid w:val="661C5287"/>
    <w:rsid w:val="66E4CE76"/>
    <w:rsid w:val="67EF17E9"/>
    <w:rsid w:val="683A71F1"/>
    <w:rsid w:val="6846722E"/>
    <w:rsid w:val="6872EFC9"/>
    <w:rsid w:val="68F71E04"/>
    <w:rsid w:val="6974A438"/>
    <w:rsid w:val="69C45859"/>
    <w:rsid w:val="69E192A7"/>
    <w:rsid w:val="69E599CF"/>
    <w:rsid w:val="6A0CFE06"/>
    <w:rsid w:val="6A17475C"/>
    <w:rsid w:val="6A799F46"/>
    <w:rsid w:val="6A81BF3B"/>
    <w:rsid w:val="6AA85CEB"/>
    <w:rsid w:val="6AAC0D6F"/>
    <w:rsid w:val="6B809FE3"/>
    <w:rsid w:val="6BBE208A"/>
    <w:rsid w:val="6C1BA7F0"/>
    <w:rsid w:val="6C6BCA37"/>
    <w:rsid w:val="6CC56EBD"/>
    <w:rsid w:val="6D809394"/>
    <w:rsid w:val="6D988B1F"/>
    <w:rsid w:val="6E1C20DD"/>
    <w:rsid w:val="6E300AC7"/>
    <w:rsid w:val="6E5028B5"/>
    <w:rsid w:val="6E80F82D"/>
    <w:rsid w:val="6EAB46C4"/>
    <w:rsid w:val="6EAF86E3"/>
    <w:rsid w:val="6F14A640"/>
    <w:rsid w:val="6FBD162F"/>
    <w:rsid w:val="70DEAEF6"/>
    <w:rsid w:val="71015D57"/>
    <w:rsid w:val="712EAB9C"/>
    <w:rsid w:val="71B8827F"/>
    <w:rsid w:val="727C370A"/>
    <w:rsid w:val="72B89B29"/>
    <w:rsid w:val="7300A9F1"/>
    <w:rsid w:val="730E5021"/>
    <w:rsid w:val="733F1E30"/>
    <w:rsid w:val="73685EAB"/>
    <w:rsid w:val="7384478D"/>
    <w:rsid w:val="738E069A"/>
    <w:rsid w:val="749A5419"/>
    <w:rsid w:val="74C084CB"/>
    <w:rsid w:val="768A0149"/>
    <w:rsid w:val="7747F874"/>
    <w:rsid w:val="776CC6E5"/>
    <w:rsid w:val="77916771"/>
    <w:rsid w:val="779F5119"/>
    <w:rsid w:val="783015B4"/>
    <w:rsid w:val="786DA162"/>
    <w:rsid w:val="791212E9"/>
    <w:rsid w:val="79857991"/>
    <w:rsid w:val="7A284DC4"/>
    <w:rsid w:val="7A2CC855"/>
    <w:rsid w:val="7A4CE582"/>
    <w:rsid w:val="7A69ECDC"/>
    <w:rsid w:val="7A7E97E9"/>
    <w:rsid w:val="7B97CF12"/>
    <w:rsid w:val="7C316AB0"/>
    <w:rsid w:val="7C5AB366"/>
    <w:rsid w:val="7C7D8207"/>
    <w:rsid w:val="7CBF0EFE"/>
    <w:rsid w:val="7CC5AE99"/>
    <w:rsid w:val="7CF9C173"/>
    <w:rsid w:val="7D055690"/>
    <w:rsid w:val="7D6A2D79"/>
    <w:rsid w:val="7DDB32F4"/>
    <w:rsid w:val="7E424F54"/>
    <w:rsid w:val="7EB5392C"/>
    <w:rsid w:val="7F2AA792"/>
    <w:rsid w:val="7F54661C"/>
    <w:rsid w:val="7F7A3F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4348F"/>
  <w15:docId w15:val="{C91BD467-6DDC-442E-B4B6-8A85DE6F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21"/>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9"/>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8"/>
      </w:numPr>
    </w:pPr>
  </w:style>
  <w:style w:type="paragraph" w:customStyle="1" w:styleId="Bulletpoints">
    <w:name w:val="Bullet points"/>
    <w:basedOn w:val="Normal"/>
    <w:link w:val="BulletpointsChar"/>
    <w:qFormat/>
    <w:rsid w:val="005570B5"/>
    <w:pPr>
      <w:numPr>
        <w:numId w:val="20"/>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8"/>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E66337"/>
    <w:rPr>
      <w:color w:val="605E5C"/>
      <w:shd w:val="clear" w:color="auto" w:fill="E1DFDD"/>
    </w:rPr>
  </w:style>
  <w:style w:type="paragraph" w:customStyle="1" w:styleId="legclearfix">
    <w:name w:val="legclearfix"/>
    <w:basedOn w:val="Normal"/>
    <w:rsid w:val="002A0BA7"/>
    <w:pPr>
      <w:spacing w:before="100" w:beforeAutospacing="1" w:after="100" w:afterAutospacing="1"/>
    </w:pPr>
    <w:rPr>
      <w:rFonts w:ascii="Times New Roman" w:hAnsi="Times New Roman"/>
      <w:color w:val="auto"/>
    </w:rPr>
  </w:style>
  <w:style w:type="character" w:customStyle="1" w:styleId="legds">
    <w:name w:val="legds"/>
    <w:basedOn w:val="DefaultParagraphFont"/>
    <w:rsid w:val="002A0BA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agamah@oxford.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349E4A2-B69B-4A77-A128-D7B1785677C4}">
    <t:Anchor>
      <t:Comment id="1739180798"/>
    </t:Anchor>
    <t:History>
      <t:Event id="{0B6B87BA-9725-467E-9A41-E557DF2662CC}" time="2024-05-22T09:10:47.806Z">
        <t:Attribution userId="S::asutton@oxford.gov.uk::1c33b5b9-49db-4c2a-b69d-5133a0e0f3f4" userProvider="AD" userName="SUTTON Alexander"/>
        <t:Anchor>
          <t:Comment id="1739180798"/>
        </t:Anchor>
        <t:Create/>
      </t:Event>
      <t:Event id="{C0D793DD-BDAE-42A1-9F27-238E3A5FCD53}" time="2024-05-22T09:10:47.806Z">
        <t:Attribution userId="S::asutton@oxford.gov.uk::1c33b5b9-49db-4c2a-b69d-5133a0e0f3f4" userProvider="AD" userName="SUTTON Alexander"/>
        <t:Anchor>
          <t:Comment id="1739180798"/>
        </t:Anchor>
        <t:Assign userId="S::CCAMERON@oxford.gov.uk::7e279fa2-94e7-4bdb-8490-4ebe44e05ea9" userProvider="AD" userName="CAMERON Christian"/>
      </t:Event>
      <t:Event id="{EF568AB6-086E-4366-9E87-5B187B07B84D}" time="2024-05-22T09:10:47.806Z">
        <t:Attribution userId="S::asutton@oxford.gov.uk::1c33b5b9-49db-4c2a-b69d-5133a0e0f3f4" userProvider="AD" userName="SUTTON Alexander"/>
        <t:Anchor>
          <t:Comment id="1739180798"/>
        </t:Anchor>
        <t:SetTitle title="@CAMERON Christian Hey Chris, are you happy with this statement and is it still true?"/>
      </t:Event>
      <t:Event id="{88D68507-3776-447F-9DD8-569624738524}" time="2024-05-22T09:59:02.525Z">
        <t:Attribution userId="S::ccameron@oxford.gov.uk::7e279fa2-94e7-4bdb-8490-4ebe44e05ea9" userProvider="AD" userName="CAMERON Christian"/>
        <t:Progress percentComplete="100"/>
      </t:Event>
      <t:Event id="{1A95F3C7-0F81-40D0-B76C-C353ACEF80D7}" time="2024-05-22T09:59:11.011Z">
        <t:Attribution userId="S::ccameron@oxford.gov.uk::7e279fa2-94e7-4bdb-8490-4ebe44e05ea9" userProvider="AD" userName="CAMERON Christian"/>
        <t:Progress percentComplete="0"/>
      </t:Event>
      <t:Event id="{88AF4B9E-A6C8-48D6-833B-8C448699B905}" time="2024-05-22T09:59:32.08Z">
        <t:Attribution userId="S::ccameron@oxford.gov.uk::7e279fa2-94e7-4bdb-8490-4ebe44e05ea9" userProvider="AD" userName="CAMERON Christian"/>
        <t:Progress percentComplete="100"/>
      </t:Event>
    </t:History>
  </t:Task>
  <t:Task id="{9F4AABA0-B59E-4BF3-9741-3F349C0CD690}">
    <t:Anchor>
      <t:Comment id="2133680442"/>
    </t:Anchor>
    <t:History>
      <t:Event id="{FBB2EA22-9811-47DA-8C53-E7E9B42C2C94}" time="2024-05-23T13:46:04.559Z">
        <t:Attribution userId="S::rwilliams@oxford.gov.uk::c48cd73f-6572-4367-abec-88dc83f0913f" userProvider="AD" userName="WILLIAMS Rachel"/>
        <t:Anchor>
          <t:Comment id="2133680442"/>
        </t:Anchor>
        <t:Create/>
      </t:Event>
      <t:Event id="{D554E920-CC8C-45CA-85D5-383C566722B4}" time="2024-05-23T13:46:04.559Z">
        <t:Attribution userId="S::rwilliams@oxford.gov.uk::c48cd73f-6572-4367-abec-88dc83f0913f" userProvider="AD" userName="WILLIAMS Rachel"/>
        <t:Anchor>
          <t:Comment id="2133680442"/>
        </t:Anchor>
        <t:Assign userId="S::ASUTTON@oxford.gov.uk::1c33b5b9-49db-4c2a-b69d-5133a0e0f3f4" userProvider="AD" userName="SUTTON Alexander"/>
      </t:Event>
      <t:Event id="{B75CF9E8-1BE0-4575-8E51-A62CD03AB051}" time="2024-05-23T13:46:04.559Z">
        <t:Attribution userId="S::rwilliams@oxford.gov.uk::c48cd73f-6572-4367-abec-88dc83f0913f" userProvider="AD" userName="WILLIAMS Rachel"/>
        <t:Anchor>
          <t:Comment id="2133680442"/>
        </t:Anchor>
        <t:SetTitle title="@SUTTON Alexander Thanks Alex - just a few bits of tidying - thanks for sorting that out"/>
      </t:Event>
    </t:History>
  </t:Task>
  <t:Task id="{D556ADB1-7B7E-43E3-B2AE-93BC4CADBD2E}">
    <t:Anchor>
      <t:Comment id="1623817963"/>
    </t:Anchor>
    <t:History>
      <t:Event id="{DC231691-87CA-4CFD-BF20-B33D6194CE81}" time="2024-05-23T15:42:11.793Z">
        <t:Attribution userId="S::asutton@oxford.gov.uk::1c33b5b9-49db-4c2a-b69d-5133a0e0f3f4" userProvider="AD" userName="SUTTON Alexander"/>
        <t:Anchor>
          <t:Comment id="704245859"/>
        </t:Anchor>
        <t:Create/>
      </t:Event>
      <t:Event id="{88B1F6DD-B452-4DF4-959B-F9D40F5A2432}" time="2024-05-23T15:42:11.793Z">
        <t:Attribution userId="S::asutton@oxford.gov.uk::1c33b5b9-49db-4c2a-b69d-5133a0e0f3f4" userProvider="AD" userName="SUTTON Alexander"/>
        <t:Anchor>
          <t:Comment id="704245859"/>
        </t:Anchor>
        <t:Assign userId="S::RWilliams@oxford.gov.uk::c48cd73f-6572-4367-abec-88dc83f0913f" userProvider="AD" userName="WILLIAMS Rachel"/>
      </t:Event>
      <t:Event id="{B3A35A53-0F3F-4B31-8D74-80829A702D33}" time="2024-05-23T15:42:11.793Z">
        <t:Attribution userId="S::asutton@oxford.gov.uk::1c33b5b9-49db-4c2a-b69d-5133a0e0f3f4" userProvider="AD" userName="SUTTON Alexander"/>
        <t:Anchor>
          <t:Comment id="704245859"/>
        </t:Anchor>
        <t:SetTitle title="The consultation closes on Monday 3rd June and reports are supposed be sent to L&amp;F on Friday 31st May @WILLIAMS Rachel. Thank you very much for your other feedback to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customXml/itemProps2.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deb32180-f6be-4156-bd87-94caf0a8a105"/>
  </ds:schemaRefs>
</ds:datastoreItem>
</file>

<file path=customXml/itemProps3.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4.xml><?xml version="1.0" encoding="utf-8"?>
<ds:datastoreItem xmlns:ds="http://schemas.openxmlformats.org/officeDocument/2006/customXml" ds:itemID="{24EEF80C-1C33-4CAE-9EAC-4E77D3C19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7810</Characters>
  <Application>Microsoft Office Word</Application>
  <DocSecurity>0</DocSecurity>
  <Lines>65</Lines>
  <Paragraphs>18</Paragraphs>
  <ScaleCrop>false</ScaleCrop>
  <Company>Oxford City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jmitchell</dc:creator>
  <cp:keywords>OxCityCouncil Report</cp:keywords>
  <cp:lastModifiedBy>MCCOLLUM Brenda</cp:lastModifiedBy>
  <cp:revision>19</cp:revision>
  <cp:lastPrinted>2015-07-03T21:50:00Z</cp:lastPrinted>
  <dcterms:created xsi:type="dcterms:W3CDTF">2024-11-19T11:40:00Z</dcterms:created>
  <dcterms:modified xsi:type="dcterms:W3CDTF">2025-01-03T09:46:00Z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